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168EF26" w:rsidR="00773F15" w:rsidRPr="005C4F72" w:rsidRDefault="00773F15" w:rsidP="0047640E">
      <w:pPr>
        <w:pStyle w:val="3GPPHeader"/>
        <w:spacing w:after="0"/>
        <w:contextualSpacing/>
        <w:rPr>
          <w:sz w:val="32"/>
          <w:szCs w:val="32"/>
          <w:lang w:val="de-DE" w:eastAsia="ko-KR"/>
        </w:rPr>
      </w:pPr>
      <w:r w:rsidRPr="005C4F72">
        <w:rPr>
          <w:lang w:val="de-DE"/>
        </w:rPr>
        <w:t>3GPP TSG-RAN WG1 #</w:t>
      </w:r>
      <w:r w:rsidR="00455336" w:rsidRPr="005C4F72">
        <w:rPr>
          <w:lang w:val="de-DE"/>
        </w:rPr>
        <w:t>1</w:t>
      </w:r>
      <w:r w:rsidR="006A16A2" w:rsidRPr="005C4F72">
        <w:rPr>
          <w:lang w:val="de-DE"/>
        </w:rPr>
        <w:t>2</w:t>
      </w:r>
      <w:r w:rsidR="006D6D16">
        <w:rPr>
          <w:lang w:val="de-DE"/>
        </w:rPr>
        <w:t>2</w:t>
      </w:r>
      <w:r w:rsidRPr="005C4F72">
        <w:rPr>
          <w:lang w:val="de-DE"/>
        </w:rPr>
        <w:tab/>
      </w:r>
      <w:r w:rsidRPr="00412F0B">
        <w:rPr>
          <w:szCs w:val="24"/>
          <w:lang w:val="de-DE"/>
        </w:rPr>
        <w:t>R1-</w:t>
      </w:r>
      <w:r w:rsidR="00242B52" w:rsidRPr="00412F0B">
        <w:rPr>
          <w:szCs w:val="24"/>
          <w:lang w:val="de-DE"/>
        </w:rPr>
        <w:t>25</w:t>
      </w:r>
      <w:r w:rsidR="00412F0B" w:rsidRPr="00412F0B">
        <w:rPr>
          <w:szCs w:val="24"/>
          <w:lang w:val="de-DE"/>
        </w:rPr>
        <w:t>05240</w:t>
      </w:r>
    </w:p>
    <w:p w14:paraId="5A63E400" w14:textId="5E5ED5FC" w:rsidR="00773F15" w:rsidRPr="00616C8E" w:rsidRDefault="00FC370A" w:rsidP="0047640E">
      <w:pPr>
        <w:pStyle w:val="3GPPHeader"/>
        <w:spacing w:after="0"/>
        <w:contextualSpacing/>
        <w:rPr>
          <w:lang w:val="en-US"/>
        </w:rPr>
      </w:pPr>
      <w:r w:rsidRPr="00FC370A">
        <w:rPr>
          <w:lang w:val="en-US"/>
        </w:rPr>
        <w:t>Bengaluru, India, Aug 25</w:t>
      </w:r>
      <w:r w:rsidRPr="00FC370A">
        <w:rPr>
          <w:vertAlign w:val="superscript"/>
          <w:lang w:val="en-US"/>
        </w:rPr>
        <w:t>th</w:t>
      </w:r>
      <w:r w:rsidRPr="00FC370A">
        <w:rPr>
          <w:lang w:val="en-US"/>
        </w:rPr>
        <w:t xml:space="preserve"> – 29</w:t>
      </w:r>
      <w:r w:rsidRPr="00FC370A">
        <w:rPr>
          <w:vertAlign w:val="superscript"/>
          <w:lang w:val="en-US"/>
        </w:rPr>
        <w:t>th</w:t>
      </w:r>
      <w:r w:rsidRPr="00FC370A">
        <w:rPr>
          <w:lang w:val="en-US"/>
        </w:rPr>
        <w:t>, 2025</w:t>
      </w:r>
    </w:p>
    <w:p w14:paraId="452EB362" w14:textId="5F527072" w:rsidR="00773F15" w:rsidRPr="00CC2159" w:rsidRDefault="00773F15" w:rsidP="0047640E">
      <w:pPr>
        <w:pStyle w:val="CRCoverPage"/>
        <w:tabs>
          <w:tab w:val="left" w:pos="1980"/>
        </w:tabs>
        <w:spacing w:after="0"/>
        <w:contextualSpacing/>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C5173">
        <w:rPr>
          <w:rFonts w:ascii="Times New Roman" w:hAnsi="Times New Roman"/>
          <w:b/>
          <w:bCs/>
          <w:sz w:val="24"/>
          <w:lang w:val="en-US"/>
        </w:rPr>
        <w:t>10.1.1.2</w:t>
      </w:r>
    </w:p>
    <w:p w14:paraId="2BA49935" w14:textId="77777777" w:rsidR="00773F15" w:rsidRPr="00CC2159" w:rsidRDefault="00773F15" w:rsidP="0047640E">
      <w:pPr>
        <w:tabs>
          <w:tab w:val="left" w:pos="1985"/>
        </w:tabs>
        <w:spacing w:after="0"/>
        <w:contextualSpacing/>
        <w:rPr>
          <w:b/>
          <w:bCs/>
          <w:sz w:val="24"/>
          <w:lang w:val="en-US"/>
        </w:rPr>
      </w:pPr>
      <w:r w:rsidRPr="00CC2159">
        <w:rPr>
          <w:b/>
          <w:bCs/>
          <w:sz w:val="24"/>
          <w:lang w:val="en-US"/>
        </w:rPr>
        <w:t>Source:</w:t>
      </w:r>
      <w:r w:rsidRPr="00CC2159">
        <w:rPr>
          <w:b/>
          <w:bCs/>
          <w:sz w:val="24"/>
          <w:lang w:val="en-US"/>
        </w:rPr>
        <w:tab/>
        <w:t>InterDigital, Inc.</w:t>
      </w:r>
    </w:p>
    <w:p w14:paraId="64966197" w14:textId="73A87E34" w:rsidR="00773F15" w:rsidRPr="00C47D53" w:rsidRDefault="00773F15" w:rsidP="0047640E">
      <w:pPr>
        <w:spacing w:after="0"/>
        <w:ind w:left="1985" w:hanging="1985"/>
        <w:contextualSpacing/>
        <w:rPr>
          <w:b/>
          <w:bCs/>
          <w:lang w:val="en-US"/>
        </w:rPr>
      </w:pPr>
      <w:r w:rsidRPr="00CC2159">
        <w:rPr>
          <w:b/>
          <w:bCs/>
          <w:sz w:val="24"/>
          <w:lang w:val="en-US"/>
        </w:rPr>
        <w:t>Title:</w:t>
      </w:r>
      <w:r w:rsidRPr="00CC2159">
        <w:rPr>
          <w:b/>
          <w:bCs/>
          <w:sz w:val="24"/>
          <w:lang w:val="en-US"/>
        </w:rPr>
        <w:tab/>
      </w:r>
      <w:r w:rsidR="00BB5B78" w:rsidRPr="00BB5B78">
        <w:rPr>
          <w:b/>
          <w:bCs/>
          <w:sz w:val="24"/>
          <w:lang w:val="en-US"/>
        </w:rPr>
        <w:t>AI/ML CSI Spatial/Frequency Compression: Other Aspect</w:t>
      </w:r>
      <w:r w:rsidR="00BB5B78">
        <w:rPr>
          <w:b/>
          <w:bCs/>
          <w:sz w:val="24"/>
          <w:lang w:val="en-US"/>
        </w:rPr>
        <w:t>s</w:t>
      </w:r>
    </w:p>
    <w:p w14:paraId="782AC7CD" w14:textId="77777777" w:rsidR="00773F15" w:rsidRPr="00C47D53" w:rsidRDefault="00773F15" w:rsidP="0047640E">
      <w:pPr>
        <w:spacing w:after="0"/>
        <w:ind w:left="1985" w:hanging="1985"/>
        <w:contextualSpacing/>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1388F4C5" w:rsidR="00773F15" w:rsidRPr="00A40520" w:rsidRDefault="00773F15" w:rsidP="0047640E">
      <w:pPr>
        <w:pStyle w:val="Heading1"/>
        <w:spacing w:before="0" w:after="0"/>
        <w:contextualSpacing/>
        <w:rPr>
          <w:sz w:val="32"/>
          <w:lang w:val="en-US"/>
        </w:rPr>
      </w:pPr>
      <w:bookmarkStart w:id="0" w:name="_Toc178176150"/>
      <w:r w:rsidRPr="00A40520">
        <w:rPr>
          <w:sz w:val="32"/>
          <w:lang w:val="en-US"/>
        </w:rPr>
        <w:t>Introduction</w:t>
      </w:r>
      <w:bookmarkEnd w:id="0"/>
    </w:p>
    <w:p w14:paraId="56F24092" w14:textId="47CDF307" w:rsidR="00C306EC" w:rsidRDefault="00C306EC" w:rsidP="00104182">
      <w:pPr>
        <w:spacing w:after="0"/>
        <w:ind w:firstLine="360"/>
        <w:contextualSpacing/>
      </w:pPr>
      <w:r>
        <w:t xml:space="preserve">In </w:t>
      </w:r>
      <w:r w:rsidRPr="0004320C">
        <w:t>RAN #10</w:t>
      </w:r>
      <w:r w:rsidR="00AE72D9">
        <w:t>8</w:t>
      </w:r>
      <w:r>
        <w:t xml:space="preserve">, normative work </w:t>
      </w:r>
      <w:r w:rsidR="008E7069" w:rsidRPr="008E7069">
        <w:t xml:space="preserve">for the CSI feedback enhancement (two-sided model) use case as well as standards-based UE data collection </w:t>
      </w:r>
      <w:r>
        <w:t>has been approve</w:t>
      </w:r>
      <w:r w:rsidR="009647E5">
        <w:t xml:space="preserve">d </w:t>
      </w:r>
      <w:r w:rsidR="00830D84">
        <w:fldChar w:fldCharType="begin"/>
      </w:r>
      <w:r w:rsidR="00830D84">
        <w:instrText xml:space="preserve"> REF _Ref416167577 \n \h </w:instrText>
      </w:r>
      <w:r w:rsidR="00830D84">
        <w:fldChar w:fldCharType="separate"/>
      </w:r>
      <w:r w:rsidR="00B465F1">
        <w:t>[1]</w:t>
      </w:r>
      <w:r w:rsidR="00830D84">
        <w:fldChar w:fldCharType="end"/>
      </w:r>
      <w:r w:rsidR="00E24275">
        <w:t xml:space="preserve">. </w:t>
      </w:r>
      <w:r w:rsidR="008B6312">
        <w:t>A subset of the</w:t>
      </w:r>
      <w:r w:rsidRPr="0004320C">
        <w:t xml:space="preserve"> objective</w:t>
      </w:r>
      <w:r w:rsidR="008B6312">
        <w:t>s</w:t>
      </w:r>
      <w:r w:rsidRPr="0004320C">
        <w:t xml:space="preserve"> of the </w:t>
      </w:r>
      <w:r w:rsidR="00CC2E32">
        <w:t>work</w:t>
      </w:r>
      <w:r w:rsidR="008B6312">
        <w:t>,</w:t>
      </w:r>
      <w:r w:rsidRPr="0004320C">
        <w:t xml:space="preserve"> </w:t>
      </w:r>
      <w:r w:rsidR="0085501E">
        <w:t>as applicable to RAN1</w:t>
      </w:r>
      <w:r w:rsidR="00711749">
        <w:t>,</w:t>
      </w:r>
      <w:r w:rsidR="0085501E">
        <w:t xml:space="preserve"> </w:t>
      </w:r>
      <w:r w:rsidR="008B6312">
        <w:t xml:space="preserve">is summarized below </w:t>
      </w:r>
      <w:r w:rsidR="008B6312">
        <w:fldChar w:fldCharType="begin"/>
      </w:r>
      <w:r w:rsidR="008B6312">
        <w:instrText xml:space="preserve"> REF _Ref416167577 \n \h </w:instrText>
      </w:r>
      <w:r w:rsidR="008B6312">
        <w:fldChar w:fldCharType="separate"/>
      </w:r>
      <w:r w:rsidR="00B465F1">
        <w:t>[1]</w:t>
      </w:r>
      <w:r w:rsidR="008B6312">
        <w:fldChar w:fldCharType="end"/>
      </w:r>
      <w:r w:rsidR="008B6312">
        <w:t>.</w:t>
      </w:r>
    </w:p>
    <w:p w14:paraId="26A40DFD" w14:textId="2BB99337" w:rsidR="00C306EC" w:rsidRDefault="00C306EC" w:rsidP="0047640E">
      <w:pPr>
        <w:spacing w:after="0"/>
        <w:contextualSpacing/>
      </w:pPr>
    </w:p>
    <w:tbl>
      <w:tblPr>
        <w:tblStyle w:val="TableGrid"/>
        <w:tblW w:w="0" w:type="auto"/>
        <w:tblLook w:val="04A0" w:firstRow="1" w:lastRow="0" w:firstColumn="1" w:lastColumn="0" w:noHBand="0" w:noVBand="1"/>
      </w:tblPr>
      <w:tblGrid>
        <w:gridCol w:w="9629"/>
      </w:tblGrid>
      <w:tr w:rsidR="00C306EC" w:rsidRPr="00EF6EC4" w14:paraId="458187DE" w14:textId="77777777" w:rsidTr="00C306EC">
        <w:tc>
          <w:tcPr>
            <w:tcW w:w="9629" w:type="dxa"/>
          </w:tcPr>
          <w:p w14:paraId="0C997367" w14:textId="77777777" w:rsidR="00C62E68" w:rsidRPr="0047640E" w:rsidRDefault="00C62E68" w:rsidP="004660F2">
            <w:pPr>
              <w:spacing w:after="0"/>
              <w:contextualSpacing/>
              <w:rPr>
                <w:rFonts w:eastAsia="Times New Roman"/>
                <w:bCs/>
                <w:i/>
                <w:iCs/>
                <w:sz w:val="20"/>
                <w:lang w:val="en-US" w:eastAsia="en-GB"/>
              </w:rPr>
            </w:pPr>
            <w:r w:rsidRPr="0047640E">
              <w:rPr>
                <w:rFonts w:eastAsia="Times New Roman"/>
                <w:b/>
                <w:i/>
                <w:iCs/>
                <w:color w:val="0000FF"/>
                <w:sz w:val="20"/>
                <w:lang w:val="en-US" w:eastAsia="en-GB"/>
              </w:rPr>
              <w:t>CSI feedback enhancement</w:t>
            </w:r>
            <w:r w:rsidRPr="0047640E">
              <w:rPr>
                <w:rFonts w:eastAsia="Times New Roman"/>
                <w:bCs/>
                <w:i/>
                <w:iCs/>
                <w:sz w:val="20"/>
                <w:lang w:val="en-US" w:eastAsia="en-GB"/>
              </w:rPr>
              <w:t>, encompassing (two-sided model) [RAN1, RAN2]:</w:t>
            </w:r>
          </w:p>
          <w:p w14:paraId="75ECE086" w14:textId="77777777" w:rsidR="00C62E68" w:rsidRPr="0047640E" w:rsidRDefault="00C62E68" w:rsidP="004660F2">
            <w:pPr>
              <w:numPr>
                <w:ilvl w:val="0"/>
                <w:numId w:val="12"/>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CSI spatial/frequency compression without temporal aspects (“Case 0”), </w:t>
            </w:r>
          </w:p>
          <w:p w14:paraId="1B6E7808" w14:textId="77777777" w:rsidR="00C62E68" w:rsidRPr="0047640E" w:rsidRDefault="00C62E68" w:rsidP="004660F2">
            <w:pPr>
              <w:numPr>
                <w:ilvl w:val="0"/>
                <w:numId w:val="12"/>
              </w:numPr>
              <w:spacing w:after="0"/>
              <w:contextualSpacing/>
              <w:rPr>
                <w:rFonts w:eastAsia="Times New Roman"/>
                <w:bCs/>
                <w:i/>
                <w:iCs/>
                <w:sz w:val="20"/>
                <w:lang w:val="en-US" w:eastAsia="en-GB"/>
              </w:rPr>
            </w:pPr>
            <w:r w:rsidRPr="0047640E">
              <w:rPr>
                <w:rFonts w:eastAsia="Times New Roman"/>
                <w:bCs/>
                <w:i/>
                <w:iCs/>
                <w:sz w:val="20"/>
                <w:lang w:val="en-US" w:eastAsia="en-GB"/>
              </w:rPr>
              <w:t>Specify necessary signalling/mechanism(s) as per the identified potential specification impacts in FS_NR_AIML_Air , including:</w:t>
            </w:r>
          </w:p>
          <w:p w14:paraId="77FF8E6A" w14:textId="77777777" w:rsidR="00C62E68" w:rsidRPr="0047640E" w:rsidRDefault="00C62E68" w:rsidP="004660F2">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Model pairing procedure including ID and applicability reporting</w:t>
            </w:r>
          </w:p>
          <w:p w14:paraId="22076B9A" w14:textId="77777777" w:rsidR="00C62E68" w:rsidRPr="0047640E" w:rsidRDefault="00C62E68" w:rsidP="004660F2">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1B7A66D" w14:textId="77777777" w:rsidR="00C62E68" w:rsidRPr="0047640E" w:rsidRDefault="00C62E68" w:rsidP="004660F2">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NW and UE side data collection for training,</w:t>
            </w:r>
          </w:p>
          <w:p w14:paraId="4D784EE8" w14:textId="77777777" w:rsidR="00C62E68" w:rsidRPr="0047640E" w:rsidRDefault="00C62E68" w:rsidP="004660F2">
            <w:pPr>
              <w:numPr>
                <w:ilvl w:val="2"/>
                <w:numId w:val="11"/>
              </w:numPr>
              <w:spacing w:after="0"/>
              <w:contextualSpacing/>
              <w:rPr>
                <w:rFonts w:eastAsia="Times New Roman"/>
                <w:bCs/>
                <w:i/>
                <w:iCs/>
                <w:sz w:val="20"/>
                <w:lang w:val="en-US" w:eastAsia="en-GB"/>
              </w:rPr>
            </w:pPr>
            <w:r w:rsidRPr="0047640E">
              <w:rPr>
                <w:rFonts w:eastAsia="Times New Roman"/>
                <w:bCs/>
                <w:i/>
                <w:iCs/>
                <w:sz w:val="20"/>
                <w:lang w:val="en-US" w:eastAsia="en-GB"/>
              </w:rPr>
              <w:t>Target CSI format</w:t>
            </w:r>
          </w:p>
          <w:p w14:paraId="1B77F3AC" w14:textId="77777777" w:rsidR="00C62E68" w:rsidRPr="0047640E" w:rsidRDefault="00C62E68" w:rsidP="004660F2">
            <w:pPr>
              <w:numPr>
                <w:ilvl w:val="2"/>
                <w:numId w:val="11"/>
              </w:numPr>
              <w:spacing w:after="0"/>
              <w:contextualSpacing/>
              <w:rPr>
                <w:rFonts w:eastAsia="Times New Roman"/>
                <w:bCs/>
                <w:i/>
                <w:iCs/>
                <w:sz w:val="20"/>
                <w:lang w:val="en-US" w:eastAsia="en-GB"/>
              </w:rPr>
            </w:pPr>
            <w:r w:rsidRPr="0047640E">
              <w:rPr>
                <w:rFonts w:eastAsia="Times New Roman"/>
                <w:bCs/>
                <w:i/>
                <w:iCs/>
                <w:sz w:val="20"/>
                <w:lang w:val="en-US" w:eastAsia="en-GB"/>
              </w:rPr>
              <w:t>Note The framework defined in BM and CSI prediction use cases could be reused</w:t>
            </w:r>
          </w:p>
          <w:p w14:paraId="63CBDBB5" w14:textId="77777777" w:rsidR="00C62E68" w:rsidRPr="0047640E" w:rsidRDefault="00C62E68" w:rsidP="004660F2">
            <w:pPr>
              <w:numPr>
                <w:ilvl w:val="1"/>
                <w:numId w:val="11"/>
              </w:numPr>
              <w:spacing w:after="0"/>
              <w:contextualSpacing/>
              <w:rPr>
                <w:rFonts w:eastAsia="Times New Roman"/>
                <w:bCs/>
                <w:i/>
                <w:iCs/>
                <w:sz w:val="20"/>
                <w:lang w:val="en-US" w:eastAsia="en-GB"/>
              </w:rPr>
            </w:pPr>
            <w:r w:rsidRPr="0047640E">
              <w:rPr>
                <w:rFonts w:eastAsia="Times New Roman"/>
                <w:bCs/>
                <w:i/>
                <w:iCs/>
                <w:sz w:val="20"/>
                <w:lang w:val="en-US" w:eastAsia="en-GB"/>
              </w:rPr>
              <w:t xml:space="preserve">Specify performance monitoring </w:t>
            </w:r>
          </w:p>
          <w:p w14:paraId="1EB8A0DF" w14:textId="77777777" w:rsidR="00C62E68" w:rsidRPr="0047640E" w:rsidRDefault="00C62E68" w:rsidP="004660F2">
            <w:pPr>
              <w:spacing w:after="0"/>
              <w:contextualSpacing/>
              <w:rPr>
                <w:rFonts w:eastAsia="Times New Roman"/>
                <w:bCs/>
                <w:i/>
                <w:iCs/>
                <w:sz w:val="20"/>
                <w:lang w:val="en-US" w:eastAsia="en-GB"/>
              </w:rPr>
            </w:pPr>
          </w:p>
          <w:p w14:paraId="2C0056FE" w14:textId="77777777" w:rsidR="00C62E68" w:rsidRPr="0047640E" w:rsidRDefault="00C62E68" w:rsidP="004660F2">
            <w:pPr>
              <w:spacing w:after="0"/>
              <w:contextualSpacing/>
              <w:rPr>
                <w:rFonts w:eastAsia="Times New Roman"/>
                <w:bCs/>
                <w:i/>
                <w:iCs/>
                <w:sz w:val="20"/>
                <w:lang w:val="en-US" w:eastAsia="en-GB"/>
              </w:rPr>
            </w:pPr>
            <w:r w:rsidRPr="0047640E">
              <w:rPr>
                <w:rFonts w:eastAsia="Times New Roman"/>
                <w:b/>
                <w:i/>
                <w:iCs/>
                <w:color w:val="0000FF"/>
                <w:sz w:val="20"/>
                <w:lang w:val="en-US" w:eastAsia="en-GB"/>
              </w:rPr>
              <w:t>Inter-vendor training collaboration</w:t>
            </w:r>
            <w:r w:rsidRPr="0047640E">
              <w:rPr>
                <w:rFonts w:eastAsia="Times New Roman"/>
                <w:bCs/>
                <w:i/>
                <w:iCs/>
                <w:color w:val="0000FF"/>
                <w:sz w:val="20"/>
                <w:lang w:val="en-US" w:eastAsia="en-GB"/>
              </w:rPr>
              <w:t xml:space="preserve"> </w:t>
            </w:r>
            <w:r w:rsidRPr="0047640E">
              <w:rPr>
                <w:rFonts w:eastAsia="Times New Roman"/>
                <w:bCs/>
                <w:i/>
                <w:iCs/>
                <w:sz w:val="20"/>
                <w:lang w:val="en-US" w:eastAsia="en-GB"/>
              </w:rPr>
              <w:t xml:space="preserve">for two-sided AI/ML models </w:t>
            </w:r>
          </w:p>
          <w:p w14:paraId="241608CB" w14:textId="77777777" w:rsidR="00C62E68" w:rsidRPr="0047640E" w:rsidRDefault="00C62E68" w:rsidP="004660F2">
            <w:pPr>
              <w:numPr>
                <w:ilvl w:val="0"/>
                <w:numId w:val="13"/>
              </w:numPr>
              <w:spacing w:after="0"/>
              <w:contextualSpacing/>
              <w:rPr>
                <w:rFonts w:eastAsia="Times New Roman"/>
                <w:bCs/>
                <w:i/>
                <w:iCs/>
                <w:sz w:val="20"/>
                <w:lang w:val="en-US" w:eastAsia="en-GB"/>
              </w:rPr>
            </w:pPr>
            <w:r w:rsidRPr="0047640E">
              <w:rPr>
                <w:rFonts w:eastAsia="Times New Roman"/>
                <w:bCs/>
                <w:i/>
                <w:iCs/>
                <w:sz w:val="20"/>
                <w:lang w:val="en-US" w:eastAsia="en-GB"/>
              </w:rPr>
              <w:t>Fully defined/specified reference model (“Direction C”) with RAN1 scalability study outcome taken into account [RAN4/RAN1] – check-point in RAN#110 upon RAN4 feedback</w:t>
            </w:r>
          </w:p>
          <w:p w14:paraId="7C5C2843" w14:textId="77777777" w:rsidR="00C62E68" w:rsidRPr="0047640E" w:rsidRDefault="00C62E68" w:rsidP="004660F2">
            <w:pPr>
              <w:numPr>
                <w:ilvl w:val="1"/>
                <w:numId w:val="13"/>
              </w:numPr>
              <w:spacing w:after="0"/>
              <w:contextualSpacing/>
              <w:rPr>
                <w:rFonts w:eastAsia="Times New Roman"/>
                <w:bCs/>
                <w:i/>
                <w:iCs/>
                <w:sz w:val="20"/>
                <w:lang w:val="en-US" w:eastAsia="en-GB"/>
              </w:rPr>
            </w:pPr>
            <w:r w:rsidRPr="0047640E">
              <w:rPr>
                <w:rFonts w:eastAsia="Times New Roman"/>
                <w:bCs/>
                <w:i/>
                <w:iCs/>
                <w:sz w:val="20"/>
                <w:lang w:val="en-US"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6818E58" w14:textId="77777777" w:rsidR="00C62E68" w:rsidRPr="0047640E" w:rsidRDefault="00C62E68" w:rsidP="004660F2">
            <w:pPr>
              <w:numPr>
                <w:ilvl w:val="0"/>
                <w:numId w:val="13"/>
              </w:numPr>
              <w:spacing w:after="0"/>
              <w:contextualSpacing/>
              <w:rPr>
                <w:rFonts w:eastAsia="Times New Roman"/>
                <w:bCs/>
                <w:i/>
                <w:iCs/>
                <w:sz w:val="20"/>
                <w:lang w:val="en-US" w:eastAsia="en-GB"/>
              </w:rPr>
            </w:pPr>
            <w:r w:rsidRPr="0047640E">
              <w:rPr>
                <w:rFonts w:eastAsia="Times New Roman"/>
                <w:bCs/>
                <w:i/>
                <w:iCs/>
                <w:sz w:val="20"/>
                <w:lang w:val="en-US" w:eastAsia="en-GB"/>
              </w:rPr>
              <w:t>Specification of standardized dataset format/content plus dataset exchange (“Direction A, sub-option 4-1”) [RAN1/RAN2/RAN3/RAN4] – check-point in RAN#110 upon SA WG feedback</w:t>
            </w:r>
          </w:p>
          <w:p w14:paraId="502C107E" w14:textId="79D3F676" w:rsidR="00C306EC" w:rsidRPr="00EB6627" w:rsidRDefault="00C306EC" w:rsidP="0047640E">
            <w:pPr>
              <w:pStyle w:val="Default"/>
              <w:contextualSpacing/>
            </w:pPr>
          </w:p>
        </w:tc>
      </w:tr>
    </w:tbl>
    <w:p w14:paraId="2CA04F80" w14:textId="77777777" w:rsidR="00D7089D" w:rsidRDefault="00D7089D" w:rsidP="0047640E">
      <w:pPr>
        <w:spacing w:after="0"/>
        <w:contextualSpacing/>
        <w:rPr>
          <w:szCs w:val="22"/>
        </w:rPr>
      </w:pPr>
    </w:p>
    <w:p w14:paraId="67B51598" w14:textId="67F02EC1" w:rsidR="00C306EC" w:rsidRDefault="00BA4062" w:rsidP="0047640E">
      <w:pPr>
        <w:spacing w:after="0"/>
        <w:contextualSpacing/>
      </w:pPr>
      <w:r>
        <w:t>In this contribution, we</w:t>
      </w:r>
      <w:r w:rsidR="005214C5" w:rsidRPr="005470B0">
        <w:t xml:space="preserve"> discuss</w:t>
      </w:r>
      <w:r w:rsidR="00184679">
        <w:t xml:space="preserve"> </w:t>
      </w:r>
      <w:r w:rsidR="00993B37">
        <w:t xml:space="preserve">aspects related </w:t>
      </w:r>
      <w:r w:rsidR="00C524D3">
        <w:t xml:space="preserve">to performance monitoring as well as </w:t>
      </w:r>
      <w:r w:rsidR="00F11AEE">
        <w:t>the</w:t>
      </w:r>
      <w:r w:rsidR="002A25AE">
        <w:t xml:space="preserve"> </w:t>
      </w:r>
      <w:r w:rsidR="00861AC3">
        <w:t>ID</w:t>
      </w:r>
      <w:r w:rsidR="003C128C">
        <w:t xml:space="preserve"> for </w:t>
      </w:r>
      <w:r w:rsidR="00F11AEE">
        <w:t>model pairing</w:t>
      </w:r>
      <w:r w:rsidR="004D2B7A">
        <w:t>.</w:t>
      </w:r>
    </w:p>
    <w:p w14:paraId="38E544A5" w14:textId="55339D5F" w:rsidR="00773F15" w:rsidRPr="0066795B" w:rsidRDefault="00861AC3" w:rsidP="0047640E">
      <w:pPr>
        <w:pStyle w:val="Heading1"/>
        <w:pBdr>
          <w:top w:val="single" w:sz="12" w:space="5" w:color="auto"/>
        </w:pBdr>
        <w:spacing w:before="0" w:after="0"/>
        <w:contextualSpacing/>
        <w:rPr>
          <w:sz w:val="32"/>
          <w:lang w:val="en-US"/>
        </w:rPr>
      </w:pPr>
      <w:r>
        <w:t>Discussion</w:t>
      </w:r>
    </w:p>
    <w:p w14:paraId="5A39664A" w14:textId="2AB4D2E9" w:rsidR="00566AEA" w:rsidRDefault="00861AC3" w:rsidP="0047640E">
      <w:pPr>
        <w:pStyle w:val="Heading2"/>
        <w:spacing w:before="0" w:after="0"/>
        <w:contextualSpacing/>
      </w:pPr>
      <w:r>
        <w:t>Performance monitoring</w:t>
      </w:r>
    </w:p>
    <w:p w14:paraId="2B7861BA" w14:textId="42E057B3" w:rsidR="003B0410" w:rsidRDefault="001E173D" w:rsidP="0047640E">
      <w:pPr>
        <w:spacing w:after="0"/>
        <w:ind w:firstLine="360"/>
        <w:contextualSpacing/>
        <w:rPr>
          <w:szCs w:val="22"/>
        </w:rPr>
      </w:pPr>
      <w:r>
        <w:rPr>
          <w:szCs w:val="22"/>
        </w:rPr>
        <w:t>P</w:t>
      </w:r>
      <w:r w:rsidR="003B0410" w:rsidRPr="00570C61">
        <w:rPr>
          <w:szCs w:val="22"/>
        </w:rPr>
        <w:t>erformance monitoring</w:t>
      </w:r>
      <w:r>
        <w:rPr>
          <w:szCs w:val="22"/>
        </w:rPr>
        <w:t xml:space="preserve"> for CSI compression using two-sided models was studied initially</w:t>
      </w:r>
      <w:r w:rsidR="003B0410" w:rsidRPr="00570C61">
        <w:rPr>
          <w:szCs w:val="22"/>
        </w:rPr>
        <w:t xml:space="preserve"> in Rel-1</w:t>
      </w:r>
      <w:r>
        <w:rPr>
          <w:szCs w:val="22"/>
        </w:rPr>
        <w:t>8</w:t>
      </w:r>
      <w:r w:rsidR="003B0410" w:rsidRPr="00570C61">
        <w:rPr>
          <w:szCs w:val="22"/>
        </w:rPr>
        <w:t xml:space="preserve">, </w:t>
      </w:r>
      <w:r>
        <w:rPr>
          <w:szCs w:val="22"/>
        </w:rPr>
        <w:t xml:space="preserve">with the following </w:t>
      </w:r>
      <w:r w:rsidR="00EA0490">
        <w:rPr>
          <w:szCs w:val="22"/>
        </w:rPr>
        <w:t>aspects captured in TR 38</w:t>
      </w:r>
      <w:r w:rsidR="009A04E5">
        <w:rPr>
          <w:szCs w:val="22"/>
        </w:rPr>
        <w:t xml:space="preserve">.843 </w:t>
      </w:r>
      <w:r w:rsidR="009A04E5">
        <w:rPr>
          <w:szCs w:val="22"/>
        </w:rPr>
        <w:fldChar w:fldCharType="begin"/>
      </w:r>
      <w:r w:rsidR="009A04E5">
        <w:rPr>
          <w:szCs w:val="22"/>
        </w:rPr>
        <w:instrText xml:space="preserve"> REF _Ref158642161 \n \h </w:instrText>
      </w:r>
      <w:r w:rsidR="009A04E5">
        <w:rPr>
          <w:szCs w:val="22"/>
        </w:rPr>
      </w:r>
      <w:r w:rsidR="009A04E5">
        <w:rPr>
          <w:szCs w:val="22"/>
        </w:rPr>
        <w:fldChar w:fldCharType="separate"/>
      </w:r>
      <w:r w:rsidR="00B465F1">
        <w:rPr>
          <w:szCs w:val="22"/>
        </w:rPr>
        <w:t>[2]</w:t>
      </w:r>
      <w:r w:rsidR="009A04E5">
        <w:rPr>
          <w:szCs w:val="22"/>
        </w:rPr>
        <w:fldChar w:fldCharType="end"/>
      </w:r>
      <w:r w:rsidR="009A04E5">
        <w:rPr>
          <w:szCs w:val="22"/>
        </w:rPr>
        <w:t>.</w:t>
      </w:r>
    </w:p>
    <w:p w14:paraId="6E8B75F1" w14:textId="77777777" w:rsidR="0047640E" w:rsidRPr="00570C61" w:rsidRDefault="0047640E" w:rsidP="0047640E">
      <w:pPr>
        <w:spacing w:after="0"/>
        <w:ind w:firstLine="360"/>
        <w:contextualSpacing/>
        <w:rPr>
          <w:szCs w:val="22"/>
        </w:rPr>
      </w:pPr>
    </w:p>
    <w:tbl>
      <w:tblPr>
        <w:tblStyle w:val="TableGrid"/>
        <w:tblW w:w="0" w:type="auto"/>
        <w:tblLook w:val="04A0" w:firstRow="1" w:lastRow="0" w:firstColumn="1" w:lastColumn="0" w:noHBand="0" w:noVBand="1"/>
      </w:tblPr>
      <w:tblGrid>
        <w:gridCol w:w="9350"/>
      </w:tblGrid>
      <w:tr w:rsidR="003B0410" w:rsidRPr="0047640E" w14:paraId="5FFBF03E" w14:textId="77777777" w:rsidTr="00620E14">
        <w:tc>
          <w:tcPr>
            <w:tcW w:w="9350" w:type="dxa"/>
          </w:tcPr>
          <w:p w14:paraId="1704C5C1" w14:textId="77777777" w:rsidR="004D5DCC" w:rsidRPr="0047640E" w:rsidRDefault="004D5DCC" w:rsidP="0047640E">
            <w:pPr>
              <w:spacing w:after="0"/>
              <w:contextualSpacing/>
              <w:rPr>
                <w:b/>
                <w:bCs/>
                <w:i/>
                <w:iCs/>
              </w:rPr>
            </w:pPr>
            <w:r w:rsidRPr="0047640E">
              <w:rPr>
                <w:rFonts w:eastAsia="Malgun Gothic"/>
                <w:b/>
                <w:bCs/>
                <w:i/>
                <w:iCs/>
              </w:rPr>
              <w:t xml:space="preserve">In CSI compression using two-sided model use case: </w:t>
            </w:r>
          </w:p>
          <w:p w14:paraId="2D232EDE" w14:textId="77777777" w:rsidR="004D5DCC" w:rsidRPr="0047640E" w:rsidRDefault="004D5DCC" w:rsidP="0047640E">
            <w:pPr>
              <w:spacing w:after="0"/>
              <w:contextualSpacing/>
              <w:rPr>
                <w:i/>
                <w:iCs/>
              </w:rPr>
            </w:pPr>
            <w:r w:rsidRPr="0047640E">
              <w:rPr>
                <w:i/>
                <w:iCs/>
              </w:rPr>
              <w:t>Performance monitoring:</w:t>
            </w:r>
          </w:p>
          <w:p w14:paraId="39C9C581" w14:textId="77777777" w:rsidR="004D5DCC" w:rsidRPr="0047640E" w:rsidRDefault="004D5DCC" w:rsidP="0047640E">
            <w:pPr>
              <w:pStyle w:val="B1"/>
              <w:spacing w:after="0"/>
              <w:contextualSpacing/>
              <w:rPr>
                <w:i/>
                <w:iCs/>
              </w:rPr>
            </w:pPr>
            <w:r w:rsidRPr="0047640E">
              <w:rPr>
                <w:i/>
                <w:iCs/>
              </w:rPr>
              <w:t>-</w:t>
            </w:r>
            <w:r w:rsidRPr="0047640E">
              <w:rPr>
                <w:i/>
                <w:iCs/>
              </w:rPr>
              <w:tab/>
              <w:t xml:space="preserve">Model performance monitoring related assistance signalling and procedure. </w:t>
            </w:r>
          </w:p>
          <w:p w14:paraId="0CAAAAF3" w14:textId="77777777" w:rsidR="004D5DCC" w:rsidRPr="0047640E" w:rsidRDefault="004D5DCC" w:rsidP="0047640E">
            <w:pPr>
              <w:pStyle w:val="B2"/>
              <w:spacing w:after="0"/>
              <w:contextualSpacing/>
              <w:rPr>
                <w:i/>
                <w:iCs/>
              </w:rPr>
            </w:pPr>
            <w:r w:rsidRPr="0047640E">
              <w:rPr>
                <w:i/>
                <w:iCs/>
              </w:rPr>
              <w:t>-</w:t>
            </w:r>
            <w:r w:rsidRPr="0047640E">
              <w:rPr>
                <w:i/>
                <w:iCs/>
              </w:rPr>
              <w:tab/>
              <w:t xml:space="preserve">Metrics/methods including: </w:t>
            </w:r>
          </w:p>
          <w:p w14:paraId="0A6CF1E4" w14:textId="77777777" w:rsidR="004D5DCC" w:rsidRPr="0047640E" w:rsidRDefault="004D5DCC" w:rsidP="004660F2">
            <w:pPr>
              <w:pStyle w:val="B3"/>
              <w:spacing w:after="0"/>
              <w:contextualSpacing/>
              <w:jc w:val="both"/>
              <w:rPr>
                <w:i/>
                <w:iCs/>
              </w:rPr>
            </w:pPr>
            <w:r w:rsidRPr="0047640E">
              <w:rPr>
                <w:i/>
                <w:iCs/>
              </w:rPr>
              <w:t>-</w:t>
            </w:r>
            <w:r w:rsidRPr="0047640E">
              <w:rPr>
                <w:i/>
                <w:iCs/>
              </w:rPr>
              <w:tab/>
              <w:t>Intermediate KPIs (e.g., SGCS)</w:t>
            </w:r>
          </w:p>
          <w:p w14:paraId="1088617E" w14:textId="77777777" w:rsidR="004D5DCC" w:rsidRPr="0047640E" w:rsidRDefault="004D5DCC" w:rsidP="004660F2">
            <w:pPr>
              <w:pStyle w:val="B3"/>
              <w:spacing w:after="0"/>
              <w:contextualSpacing/>
              <w:jc w:val="both"/>
              <w:rPr>
                <w:i/>
                <w:iCs/>
              </w:rPr>
            </w:pPr>
            <w:r w:rsidRPr="0047640E">
              <w:rPr>
                <w:i/>
                <w:iCs/>
              </w:rPr>
              <w:t>-</w:t>
            </w:r>
            <w:r w:rsidRPr="0047640E">
              <w:rPr>
                <w:i/>
                <w:iCs/>
              </w:rPr>
              <w:tab/>
              <w:t>Eventual KPIs (e.g., Throughput, hypothetical BLER, BLER, NACK/ACK).</w:t>
            </w:r>
          </w:p>
          <w:p w14:paraId="5B10D1F3" w14:textId="77777777" w:rsidR="004D5DCC" w:rsidRPr="0047640E" w:rsidRDefault="004D5DCC" w:rsidP="004660F2">
            <w:pPr>
              <w:pStyle w:val="B3"/>
              <w:spacing w:after="0"/>
              <w:contextualSpacing/>
              <w:jc w:val="both"/>
              <w:rPr>
                <w:i/>
                <w:iCs/>
              </w:rPr>
            </w:pPr>
            <w:r w:rsidRPr="0047640E">
              <w:rPr>
                <w:i/>
                <w:iCs/>
              </w:rPr>
              <w:t>-</w:t>
            </w:r>
            <w:r w:rsidRPr="0047640E">
              <w:rPr>
                <w:i/>
                <w:iCs/>
              </w:rPr>
              <w:tab/>
              <w:t>Legacy CSI based monitoring: schemes using additional legacy CSI reporting</w:t>
            </w:r>
          </w:p>
          <w:p w14:paraId="2F533371" w14:textId="77777777" w:rsidR="004D5DCC" w:rsidRPr="0047640E" w:rsidRDefault="004D5DCC" w:rsidP="004660F2">
            <w:pPr>
              <w:pStyle w:val="B3"/>
              <w:spacing w:after="0"/>
              <w:contextualSpacing/>
              <w:jc w:val="both"/>
              <w:rPr>
                <w:i/>
                <w:iCs/>
              </w:rPr>
            </w:pPr>
            <w:r w:rsidRPr="0047640E">
              <w:rPr>
                <w:i/>
                <w:iCs/>
              </w:rPr>
              <w:t>-</w:t>
            </w:r>
            <w:r w:rsidRPr="0047640E">
              <w:rPr>
                <w:i/>
                <w:iCs/>
              </w:rPr>
              <w:tab/>
              <w:t>Other monitoring solutions, at least including the following option:</w:t>
            </w:r>
          </w:p>
          <w:p w14:paraId="25E93990" w14:textId="77777777" w:rsidR="004D5DCC" w:rsidRPr="0047640E" w:rsidRDefault="004D5DCC" w:rsidP="004660F2">
            <w:pPr>
              <w:pStyle w:val="B4"/>
              <w:spacing w:after="0"/>
              <w:contextualSpacing/>
              <w:jc w:val="both"/>
              <w:rPr>
                <w:i/>
                <w:iCs/>
              </w:rPr>
            </w:pPr>
            <w:r w:rsidRPr="0047640E">
              <w:rPr>
                <w:i/>
                <w:iCs/>
              </w:rPr>
              <w:t>-</w:t>
            </w:r>
            <w:r w:rsidRPr="0047640E">
              <w:rPr>
                <w:i/>
                <w:iCs/>
              </w:rPr>
              <w:tab/>
              <w:t>Input or Output data based monitoring: such as data drift between training dataset and observed dataset and out-of-distribution detection</w:t>
            </w:r>
          </w:p>
          <w:p w14:paraId="7F521609" w14:textId="77777777" w:rsidR="004D5DCC" w:rsidRPr="0047640E" w:rsidRDefault="004D5DCC" w:rsidP="004660F2">
            <w:pPr>
              <w:pStyle w:val="B1"/>
              <w:spacing w:after="0"/>
              <w:contextualSpacing/>
              <w:jc w:val="both"/>
              <w:rPr>
                <w:i/>
                <w:iCs/>
              </w:rPr>
            </w:pPr>
            <w:r w:rsidRPr="0047640E">
              <w:rPr>
                <w:i/>
                <w:iCs/>
              </w:rPr>
              <w:t>-</w:t>
            </w:r>
            <w:r w:rsidRPr="0047640E">
              <w:rPr>
                <w:i/>
                <w:iCs/>
              </w:rPr>
              <w:tab/>
              <w:t xml:space="preserve">NW-side performance monitoring:  NW monitors the performance and make decisions of model/functionality activation/ deactivation/updating/switching.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    </w:t>
            </w:r>
          </w:p>
          <w:p w14:paraId="0B24577A" w14:textId="77777777" w:rsidR="004D5DCC" w:rsidRPr="0047640E" w:rsidRDefault="004D5DCC" w:rsidP="004660F2">
            <w:pPr>
              <w:pStyle w:val="B1"/>
              <w:spacing w:after="0"/>
              <w:contextualSpacing/>
              <w:jc w:val="both"/>
              <w:rPr>
                <w:i/>
                <w:iCs/>
              </w:rPr>
            </w:pPr>
            <w:r w:rsidRPr="0047640E">
              <w:rPr>
                <w:i/>
                <w:iCs/>
              </w:rPr>
              <w:lastRenderedPageBreak/>
              <w:t>-</w:t>
            </w:r>
            <w:r w:rsidRPr="0047640E">
              <w:rPr>
                <w:i/>
                <w:iCs/>
              </w:rPr>
              <w:tab/>
              <w:t>UE-side performance monitoring: UE monitors the performance and reports to Network, NW makes decisions of model/functionality activation/deactivation/updating/switching. Impact on triggering and means for reporting the monitoring metrics, including periodic/semi-persistent and aperiodic reporting, and other reporting initiated from UE, are not precluded.</w:t>
            </w:r>
          </w:p>
          <w:p w14:paraId="0C3C8EB5" w14:textId="77777777" w:rsidR="004D5DCC" w:rsidRPr="0047640E" w:rsidRDefault="004D5DCC" w:rsidP="00582EC8">
            <w:pPr>
              <w:spacing w:after="0"/>
              <w:contextualSpacing/>
              <w:rPr>
                <w:rFonts w:eastAsia="Malgun Gothic"/>
                <w:i/>
                <w:iCs/>
              </w:rPr>
            </w:pPr>
            <w:r w:rsidRPr="0047640E">
              <w:rPr>
                <w:rFonts w:eastAsia="Malgun Gothic"/>
                <w:i/>
                <w:iCs/>
              </w:rPr>
              <w:t>Intermediate KPI based model monitoring:</w:t>
            </w:r>
          </w:p>
          <w:p w14:paraId="0A3B6FC1" w14:textId="77777777" w:rsidR="004D5DCC" w:rsidRPr="0047640E" w:rsidRDefault="004D5DCC" w:rsidP="00F70544">
            <w:pPr>
              <w:pStyle w:val="B1"/>
              <w:spacing w:after="0"/>
              <w:contextualSpacing/>
              <w:jc w:val="both"/>
              <w:rPr>
                <w:rFonts w:eastAsia="Malgun Gothic"/>
                <w:i/>
                <w:iCs/>
              </w:rPr>
            </w:pPr>
            <w:r w:rsidRPr="0047640E">
              <w:rPr>
                <w:rFonts w:eastAsia="Malgun Gothic"/>
                <w:i/>
                <w:iCs/>
              </w:rPr>
              <w:t xml:space="preserve">The following intermediate KPI-based model monitoring options were proposed by companies: </w:t>
            </w:r>
          </w:p>
          <w:p w14:paraId="253AE2DB" w14:textId="77777777" w:rsidR="004D5DCC" w:rsidRPr="0047640E" w:rsidRDefault="004D5DCC" w:rsidP="00F70544">
            <w:pPr>
              <w:pStyle w:val="B1"/>
              <w:spacing w:after="0"/>
              <w:contextualSpacing/>
              <w:jc w:val="both"/>
              <w:rPr>
                <w:i/>
                <w:iCs/>
              </w:rPr>
            </w:pPr>
            <w:r w:rsidRPr="0047640E">
              <w:rPr>
                <w:i/>
                <w:iCs/>
              </w:rPr>
              <w:t>-</w:t>
            </w:r>
            <w:r w:rsidRPr="0047640E">
              <w:rPr>
                <w:i/>
                <w:iCs/>
              </w:rPr>
              <w:tab/>
              <w:t xml:space="preserve">NW-side monitoring based on the target CSI with realistic channel estimation associated to the CSI report, reported by the UE or obtained from the UE-side. </w:t>
            </w:r>
          </w:p>
          <w:p w14:paraId="5F1DB7AF" w14:textId="77777777" w:rsidR="004D5DCC" w:rsidRPr="0047640E" w:rsidRDefault="004D5DCC" w:rsidP="00F70544">
            <w:pPr>
              <w:pStyle w:val="B1"/>
              <w:spacing w:after="0"/>
              <w:contextualSpacing/>
              <w:jc w:val="both"/>
              <w:rPr>
                <w:i/>
                <w:iCs/>
              </w:rPr>
            </w:pPr>
            <w:r w:rsidRPr="0047640E">
              <w:rPr>
                <w:i/>
                <w:iCs/>
              </w:rPr>
              <w:t>-</w:t>
            </w:r>
            <w:r w:rsidRPr="0047640E">
              <w:rPr>
                <w:i/>
                <w:iCs/>
              </w:rPr>
              <w:tab/>
              <w:t>UE-side monitoring based on the output of the CSI reconstruction model, subject to the aligned format, associated to the CSI report, indicated by the NW or obtained from the network side.</w:t>
            </w:r>
          </w:p>
          <w:p w14:paraId="121CA365" w14:textId="77777777" w:rsidR="004D5DCC" w:rsidRPr="0047640E" w:rsidRDefault="004D5DCC" w:rsidP="00F70544">
            <w:pPr>
              <w:pStyle w:val="B2"/>
              <w:spacing w:after="0"/>
              <w:contextualSpacing/>
              <w:jc w:val="both"/>
              <w:rPr>
                <w:i/>
                <w:iCs/>
              </w:rPr>
            </w:pPr>
            <w:r w:rsidRPr="0047640E">
              <w:rPr>
                <w:i/>
                <w:iCs/>
              </w:rPr>
              <w:t>-</w:t>
            </w:r>
            <w:r w:rsidRPr="0047640E">
              <w:rPr>
                <w:i/>
                <w:iCs/>
              </w:rPr>
              <w:tab/>
              <w:t xml:space="preserve">Network may configure a threshold criterion to facilitate UE to perform model monitoring. </w:t>
            </w:r>
          </w:p>
          <w:p w14:paraId="6FB525F7" w14:textId="77777777" w:rsidR="004D5DCC" w:rsidRPr="0047640E" w:rsidRDefault="004D5DCC" w:rsidP="00F70544">
            <w:pPr>
              <w:pStyle w:val="B1"/>
              <w:spacing w:after="0"/>
              <w:contextualSpacing/>
              <w:jc w:val="both"/>
              <w:rPr>
                <w:i/>
                <w:iCs/>
              </w:rPr>
            </w:pPr>
            <w:r w:rsidRPr="0047640E">
              <w:rPr>
                <w:i/>
                <w:iCs/>
              </w:rPr>
              <w:t>-</w:t>
            </w:r>
            <w:r w:rsidRPr="0047640E">
              <w:rPr>
                <w:i/>
                <w:iCs/>
              </w:rPr>
              <w:tab/>
              <w:t xml:space="preserve">UE-side monitoring based on </w:t>
            </w:r>
            <w:r w:rsidRPr="0047640E">
              <w:rPr>
                <w:rFonts w:eastAsia="SimSun"/>
                <w:i/>
                <w:iCs/>
              </w:rPr>
              <w:t xml:space="preserve">the output of the </w:t>
            </w:r>
            <w:r w:rsidRPr="0047640E">
              <w:rPr>
                <w:i/>
                <w:iCs/>
              </w:rPr>
              <w:t xml:space="preserve">CSI reconstruction </w:t>
            </w:r>
            <w:r w:rsidRPr="0047640E">
              <w:rPr>
                <w:rFonts w:eastAsia="SimSun"/>
                <w:i/>
                <w:iCs/>
              </w:rPr>
              <w:t>model</w:t>
            </w:r>
            <w:r w:rsidRPr="0047640E">
              <w:rPr>
                <w:i/>
                <w:iCs/>
              </w:rPr>
              <w:t xml:space="preserve"> at the UE-sid</w:t>
            </w:r>
            <w:r w:rsidRPr="0047640E">
              <w:rPr>
                <w:rFonts w:eastAsia="SimSun"/>
                <w:i/>
                <w:iCs/>
              </w:rPr>
              <w:t>e</w:t>
            </w:r>
          </w:p>
          <w:p w14:paraId="137E717D" w14:textId="77777777" w:rsidR="004D5DCC" w:rsidRPr="0047640E" w:rsidRDefault="004D5DCC" w:rsidP="00F70544">
            <w:pPr>
              <w:pStyle w:val="B2"/>
              <w:spacing w:after="0"/>
              <w:contextualSpacing/>
              <w:jc w:val="both"/>
              <w:rPr>
                <w:i/>
                <w:iCs/>
              </w:rPr>
            </w:pPr>
            <w:r w:rsidRPr="0047640E">
              <w:rPr>
                <w:i/>
                <w:iCs/>
              </w:rPr>
              <w:t>-</w:t>
            </w:r>
            <w:r w:rsidRPr="0047640E">
              <w:rPr>
                <w:i/>
                <w:iCs/>
              </w:rPr>
              <w:tab/>
              <w:t xml:space="preserve">Note: CSI reconstruction model at the UE-side can be the same or different comparing to the actual CSI reconstruction model used at the NW-side. Network may configure a threshold criterion to facilitate UE to perform model monitoring. </w:t>
            </w:r>
          </w:p>
          <w:p w14:paraId="1FE2EF1D" w14:textId="0C60A9EF" w:rsidR="003B0410" w:rsidRPr="0047640E" w:rsidRDefault="003B0410" w:rsidP="0047640E">
            <w:pPr>
              <w:pStyle w:val="B2"/>
              <w:spacing w:after="0"/>
              <w:ind w:left="288" w:firstLine="288"/>
              <w:contextualSpacing/>
              <w:rPr>
                <w:i/>
                <w:iCs/>
                <w:sz w:val="22"/>
                <w:szCs w:val="22"/>
              </w:rPr>
            </w:pPr>
          </w:p>
        </w:tc>
      </w:tr>
    </w:tbl>
    <w:p w14:paraId="5F3C6A04" w14:textId="77777777" w:rsidR="003B0410" w:rsidRDefault="003B0410" w:rsidP="0047640E">
      <w:pPr>
        <w:spacing w:after="0"/>
        <w:contextualSpacing/>
        <w:rPr>
          <w:szCs w:val="22"/>
        </w:rPr>
      </w:pPr>
    </w:p>
    <w:p w14:paraId="55048B62" w14:textId="69284E2E" w:rsidR="00B13D16" w:rsidRDefault="00CA34A7" w:rsidP="0047640E">
      <w:pPr>
        <w:spacing w:after="0"/>
        <w:ind w:firstLine="360"/>
        <w:contextualSpacing/>
        <w:rPr>
          <w:szCs w:val="22"/>
        </w:rPr>
      </w:pPr>
      <w:r>
        <w:rPr>
          <w:szCs w:val="22"/>
        </w:rPr>
        <w:t xml:space="preserve">Performance monitoring aspects continued to be discussed during the Rel-19 </w:t>
      </w:r>
      <w:r w:rsidR="00044273">
        <w:rPr>
          <w:szCs w:val="22"/>
        </w:rPr>
        <w:t>SI, with t</w:t>
      </w:r>
      <w:r w:rsidR="00B13D16">
        <w:rPr>
          <w:szCs w:val="22"/>
        </w:rPr>
        <w:t>he following agreements reached in RAN1#1</w:t>
      </w:r>
      <w:r w:rsidR="0015472B">
        <w:rPr>
          <w:szCs w:val="22"/>
        </w:rPr>
        <w:t>17</w:t>
      </w:r>
      <w:r w:rsidR="00CD382E">
        <w:rPr>
          <w:szCs w:val="22"/>
        </w:rPr>
        <w:t xml:space="preserve"> </w:t>
      </w:r>
      <w:r w:rsidR="00CD382E">
        <w:rPr>
          <w:szCs w:val="22"/>
        </w:rPr>
        <w:fldChar w:fldCharType="begin"/>
      </w:r>
      <w:r w:rsidR="00CD382E">
        <w:rPr>
          <w:szCs w:val="22"/>
        </w:rPr>
        <w:instrText xml:space="preserve"> REF _Ref205760429 \n \h </w:instrText>
      </w:r>
      <w:r w:rsidR="00CD382E">
        <w:rPr>
          <w:szCs w:val="22"/>
        </w:rPr>
      </w:r>
      <w:r w:rsidR="00CD382E">
        <w:rPr>
          <w:szCs w:val="22"/>
        </w:rPr>
        <w:fldChar w:fldCharType="separate"/>
      </w:r>
      <w:r w:rsidR="00B465F1">
        <w:rPr>
          <w:szCs w:val="22"/>
        </w:rPr>
        <w:t>[3]</w:t>
      </w:r>
      <w:r w:rsidR="00CD382E">
        <w:rPr>
          <w:szCs w:val="22"/>
        </w:rPr>
        <w:fldChar w:fldCharType="end"/>
      </w:r>
      <w:r w:rsidR="00B13D16">
        <w:rPr>
          <w:szCs w:val="22"/>
        </w:rPr>
        <w:t>.</w:t>
      </w:r>
    </w:p>
    <w:tbl>
      <w:tblPr>
        <w:tblStyle w:val="TableGrid"/>
        <w:tblW w:w="0" w:type="auto"/>
        <w:tblLook w:val="04A0" w:firstRow="1" w:lastRow="0" w:firstColumn="1" w:lastColumn="0" w:noHBand="0" w:noVBand="1"/>
      </w:tblPr>
      <w:tblGrid>
        <w:gridCol w:w="9629"/>
      </w:tblGrid>
      <w:tr w:rsidR="00B13D16" w:rsidRPr="00582EC8" w14:paraId="35C8493D" w14:textId="77777777" w:rsidTr="00B13D16">
        <w:tc>
          <w:tcPr>
            <w:tcW w:w="9629" w:type="dxa"/>
          </w:tcPr>
          <w:p w14:paraId="20BBC428" w14:textId="77777777" w:rsidR="00E70A54" w:rsidRPr="00F70544" w:rsidRDefault="00E70A54" w:rsidP="0047640E">
            <w:pPr>
              <w:suppressAutoHyphens/>
              <w:overflowPunct/>
              <w:autoSpaceDE/>
              <w:autoSpaceDN/>
              <w:adjustRightInd/>
              <w:spacing w:after="0"/>
              <w:contextualSpacing/>
              <w:textAlignment w:val="auto"/>
              <w:rPr>
                <w:rFonts w:eastAsia="DengXian"/>
                <w:i/>
                <w:iCs/>
                <w:sz w:val="20"/>
                <w:highlight w:val="green"/>
                <w:lang w:val="en-US"/>
              </w:rPr>
            </w:pPr>
            <w:r w:rsidRPr="00F70544">
              <w:rPr>
                <w:rFonts w:eastAsia="DengXian"/>
                <w:i/>
                <w:iCs/>
                <w:sz w:val="20"/>
                <w:highlight w:val="green"/>
                <w:lang w:val="en-US"/>
              </w:rPr>
              <w:t>Agreement</w:t>
            </w:r>
          </w:p>
          <w:p w14:paraId="5E60FD62" w14:textId="77777777" w:rsidR="00E70A54" w:rsidRPr="00F70544" w:rsidRDefault="00E70A54" w:rsidP="0047640E">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Further study following monitoring options in Rel-19</w:t>
            </w:r>
            <w:r w:rsidRPr="00F70544">
              <w:rPr>
                <w:rFonts w:eastAsia="DengXian"/>
                <w:i/>
                <w:iCs/>
                <w:sz w:val="20"/>
              </w:rPr>
              <w:t xml:space="preserve">, including the necessity and feasibility, </w:t>
            </w:r>
          </w:p>
          <w:p w14:paraId="49E5840C" w14:textId="77777777" w:rsidR="00E70A54" w:rsidRPr="00F70544" w:rsidRDefault="00E70A54" w:rsidP="0047640E">
            <w:pPr>
              <w:numPr>
                <w:ilvl w:val="0"/>
                <w:numId w:val="15"/>
              </w:numPr>
              <w:suppressAutoHyphens/>
              <w:overflowPunct/>
              <w:autoSpaceDE/>
              <w:autoSpaceDN/>
              <w:adjustRightInd/>
              <w:spacing w:after="0"/>
              <w:contextualSpacing/>
              <w:textAlignment w:val="auto"/>
              <w:rPr>
                <w:rFonts w:eastAsia="Batang"/>
                <w:i/>
                <w:iCs/>
                <w:sz w:val="20"/>
              </w:rPr>
            </w:pPr>
            <w:r w:rsidRPr="00F70544">
              <w:rPr>
                <w:rFonts w:eastAsia="Malgun Gothic"/>
                <w:i/>
                <w:iCs/>
                <w:sz w:val="20"/>
                <w:lang w:eastAsia="en-US"/>
              </w:rPr>
              <w:t>NW-side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0507AC56" w14:textId="77777777" w:rsidR="00E70A54" w:rsidRPr="00F70544" w:rsidRDefault="00E70A54" w:rsidP="0047640E">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target CSI reported by the UE via legacy eT2 codebook or eT2-like high-resolution codebook (Case 1)</w:t>
            </w:r>
          </w:p>
          <w:p w14:paraId="126B08E8" w14:textId="77777777" w:rsidR="00E70A54" w:rsidRPr="00F70544" w:rsidRDefault="00E70A54" w:rsidP="0047640E">
            <w:pPr>
              <w:numPr>
                <w:ilvl w:val="1"/>
                <w:numId w:val="15"/>
              </w:numPr>
              <w:suppressAutoHyphens/>
              <w:overflowPunct/>
              <w:autoSpaceDE/>
              <w:autoSpaceDN/>
              <w:adjustRightInd/>
              <w:spacing w:after="0"/>
              <w:contextualSpacing/>
              <w:jc w:val="left"/>
              <w:textAlignment w:val="auto"/>
              <w:rPr>
                <w:rFonts w:eastAsia="Malgun Gothic"/>
                <w:i/>
                <w:iCs/>
                <w:sz w:val="20"/>
                <w:lang w:eastAsia="en-US"/>
              </w:rPr>
            </w:pPr>
            <w:r w:rsidRPr="00F70544">
              <w:rPr>
                <w:rFonts w:eastAsia="Malgun Gothic"/>
                <w:i/>
                <w:iCs/>
                <w:sz w:val="20"/>
                <w:lang w:eastAsia="en-US"/>
              </w:rPr>
              <w:t>SRS-based monitoring</w:t>
            </w:r>
          </w:p>
          <w:p w14:paraId="2F415F75" w14:textId="77777777" w:rsidR="00E70A54" w:rsidRPr="00F70544" w:rsidRDefault="00E70A54" w:rsidP="0047640E">
            <w:pPr>
              <w:numPr>
                <w:ilvl w:val="0"/>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UE-side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79F7E7AA" w14:textId="77777777" w:rsidR="00E70A54" w:rsidRPr="00F70544" w:rsidRDefault="00E70A54" w:rsidP="0047640E">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w:t>
            </w:r>
            <w:r w:rsidRPr="00F70544">
              <w:rPr>
                <w:i/>
                <w:iCs/>
                <w:sz w:val="20"/>
                <w:lang w:eastAsia="en-US"/>
              </w:rPr>
              <w:t xml:space="preserve">the output of the </w:t>
            </w:r>
            <w:r w:rsidRPr="00F70544">
              <w:rPr>
                <w:rFonts w:eastAsia="Malgun Gothic"/>
                <w:i/>
                <w:iCs/>
                <w:sz w:val="20"/>
                <w:lang w:eastAsia="en-US"/>
              </w:rPr>
              <w:t xml:space="preserve">CSI reconstruction </w:t>
            </w:r>
            <w:r w:rsidRPr="00F70544">
              <w:rPr>
                <w:i/>
                <w:iCs/>
                <w:sz w:val="20"/>
                <w:lang w:eastAsia="en-US"/>
              </w:rPr>
              <w:t>model at the UE</w:t>
            </w:r>
            <w:r w:rsidRPr="00F70544">
              <w:rPr>
                <w:rFonts w:eastAsia="Malgun Gothic"/>
                <w:i/>
                <w:iCs/>
                <w:sz w:val="20"/>
                <w:lang w:eastAsia="en-US"/>
              </w:rPr>
              <w:t xml:space="preserve"> (Case 2-1)</w:t>
            </w:r>
          </w:p>
          <w:p w14:paraId="367F4EA2" w14:textId="77777777" w:rsidR="00E70A54" w:rsidRPr="00F70544" w:rsidRDefault="00E70A54" w:rsidP="0047640E">
            <w:pPr>
              <w:numPr>
                <w:ilvl w:val="2"/>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CSI reconstruction model at the UE-side can be the same as the actual CSI reconstruction model used at the NW-side, a reference model provided by NW, or a proxy model developed by the UE side.</w:t>
            </w:r>
          </w:p>
          <w:p w14:paraId="4CF869A7" w14:textId="77777777" w:rsidR="00E70A54" w:rsidRPr="00F70544" w:rsidRDefault="00E70A54" w:rsidP="0047640E">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direct estimation of intermediate KPI (e.g., SGCS) without reconstructing a target CSI (Case 2-2)</w:t>
            </w:r>
          </w:p>
          <w:p w14:paraId="70FA0C79" w14:textId="77777777" w:rsidR="00E70A54" w:rsidRPr="00F70544" w:rsidRDefault="00E70A54" w:rsidP="0047640E">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estimation of monitoring output other than intermediate KPI</w:t>
            </w:r>
            <w:r w:rsidRPr="00F70544">
              <w:rPr>
                <w:rFonts w:eastAsia="DengXian"/>
                <w:i/>
                <w:iCs/>
                <w:sz w:val="20"/>
              </w:rPr>
              <w:t xml:space="preserve"> </w:t>
            </w:r>
            <w:r w:rsidRPr="00F70544">
              <w:rPr>
                <w:rFonts w:eastAsia="Malgun Gothic"/>
                <w:i/>
                <w:iCs/>
                <w:sz w:val="20"/>
                <w:lang w:eastAsia="en-US"/>
              </w:rPr>
              <w:t>without reconstructing a target CSI</w:t>
            </w:r>
          </w:p>
          <w:p w14:paraId="43BD71DF" w14:textId="77777777" w:rsidR="00E70A54" w:rsidRPr="00F70544" w:rsidRDefault="00E70A54" w:rsidP="0047640E">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precoded RS (e.g., CSI-RS, DMRS) transmitted from NW based on the output of the CSI reconstruction model </w:t>
            </w:r>
          </w:p>
          <w:p w14:paraId="55C651DA" w14:textId="77777777" w:rsidR="00E70A54" w:rsidRPr="00F70544" w:rsidRDefault="00E70A54" w:rsidP="0047640E">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output of the CSI reconstruction model indicated by the NW via legacy eT2 codebook or eT2-like high-resolution codebook</w:t>
            </w:r>
          </w:p>
          <w:p w14:paraId="343EE9DE" w14:textId="77777777" w:rsidR="00E70A54" w:rsidRPr="00F70544" w:rsidRDefault="00E70A54" w:rsidP="0047640E">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Regarding monitoring metrics:</w:t>
            </w:r>
          </w:p>
          <w:p w14:paraId="6C9EC309" w14:textId="77777777" w:rsidR="00E70A54" w:rsidRPr="00F70544" w:rsidRDefault="00E70A54" w:rsidP="0047640E">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accuracy also includes generalization considerations, if applicable.</w:t>
            </w:r>
          </w:p>
          <w:p w14:paraId="21AD24DC" w14:textId="77777777" w:rsidR="00E70A54" w:rsidRPr="00F70544" w:rsidRDefault="00E70A54" w:rsidP="0047640E">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Complexity also includes LCM complexity, if applicable.</w:t>
            </w:r>
          </w:p>
          <w:p w14:paraId="0A6BD7AE" w14:textId="77777777" w:rsidR="00E70A54" w:rsidRPr="00F70544" w:rsidRDefault="00E70A54" w:rsidP="0047640E">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overhead, latency, complexity, and accuracy analysis may have to consider using at N&gt;1 CSI feedback occasions.</w:t>
            </w:r>
          </w:p>
          <w:p w14:paraId="663DD3D3" w14:textId="77777777" w:rsidR="00E70A54" w:rsidRPr="00F70544" w:rsidRDefault="00E70A54" w:rsidP="0047640E">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DengXian"/>
                <w:i/>
                <w:iCs/>
                <w:sz w:val="20"/>
              </w:rPr>
              <w:t>Testability of UE reported metrics</w:t>
            </w:r>
          </w:p>
          <w:p w14:paraId="6CF42688" w14:textId="77777777" w:rsidR="00E70A54" w:rsidRPr="00F70544" w:rsidRDefault="00E70A54" w:rsidP="0047640E">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Discussion may include the following aspects:</w:t>
            </w:r>
          </w:p>
          <w:p w14:paraId="6D772A49" w14:textId="77777777" w:rsidR="00E70A54" w:rsidRPr="00F70544" w:rsidRDefault="00E70A54" w:rsidP="0047640E">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Consideration of Options 1-5 and their sub-options for alleviating / resolving the issues related to inter-vendor training collaboration</w:t>
            </w:r>
          </w:p>
          <w:p w14:paraId="0F9E2E87" w14:textId="77777777" w:rsidR="00E70A54" w:rsidRPr="00F70544" w:rsidRDefault="00E70A54" w:rsidP="0047640E">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Temporal domain aspects of CSI compression</w:t>
            </w:r>
          </w:p>
          <w:p w14:paraId="426BBC32" w14:textId="77777777" w:rsidR="00E70A54" w:rsidRPr="00F70544" w:rsidRDefault="00E70A54" w:rsidP="0047640E">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How the above monitoring approaches or combination of them may help identifying the cause </w:t>
            </w:r>
            <w:r w:rsidRPr="00F70544">
              <w:rPr>
                <w:rFonts w:eastAsia="DengXian"/>
                <w:i/>
                <w:iCs/>
                <w:sz w:val="20"/>
              </w:rPr>
              <w:t xml:space="preserve">(e.g., NW side, UE side, data drift) </w:t>
            </w:r>
            <w:r w:rsidRPr="00F70544">
              <w:rPr>
                <w:rFonts w:eastAsia="Malgun Gothic"/>
                <w:i/>
                <w:iCs/>
                <w:sz w:val="20"/>
                <w:lang w:eastAsia="en-US"/>
              </w:rPr>
              <w:t>of the performance degradation</w:t>
            </w:r>
          </w:p>
          <w:p w14:paraId="3A1FAB1F" w14:textId="77777777" w:rsidR="00E70A54" w:rsidRPr="00F70544" w:rsidRDefault="00E70A54" w:rsidP="0047640E">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for UE-side monitoring, the final reported monitoring output, if specified, may be different, e.g., be further derived based on the output of the above approaches.</w:t>
            </w:r>
          </w:p>
          <w:p w14:paraId="30A49A82" w14:textId="5A8AFBE5" w:rsidR="00B13D16" w:rsidRPr="00F70544" w:rsidRDefault="00E70A54" w:rsidP="0047640E">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Note: implementation-based monitoring solutions can be considered in assessing the necessity of the above monitoring approaches.</w:t>
            </w:r>
          </w:p>
        </w:tc>
      </w:tr>
    </w:tbl>
    <w:p w14:paraId="0154DBD0" w14:textId="77777777" w:rsidR="00B13D16" w:rsidRDefault="00B13D16" w:rsidP="0047640E">
      <w:pPr>
        <w:spacing w:after="0"/>
        <w:contextualSpacing/>
        <w:rPr>
          <w:szCs w:val="22"/>
        </w:rPr>
      </w:pPr>
    </w:p>
    <w:p w14:paraId="023AA4EA" w14:textId="644170F2" w:rsidR="009375B0" w:rsidRPr="00570C61" w:rsidRDefault="000C646F" w:rsidP="0047640E">
      <w:pPr>
        <w:spacing w:after="0"/>
        <w:contextualSpacing/>
        <w:rPr>
          <w:szCs w:val="22"/>
        </w:rPr>
      </w:pPr>
      <w:r>
        <w:rPr>
          <w:szCs w:val="22"/>
        </w:rPr>
        <w:t>Further</w:t>
      </w:r>
      <w:r w:rsidR="00C749B1">
        <w:rPr>
          <w:szCs w:val="22"/>
        </w:rPr>
        <w:t>, in RAN1 #120b</w:t>
      </w:r>
      <w:r w:rsidR="00B31EBC">
        <w:rPr>
          <w:szCs w:val="22"/>
        </w:rPr>
        <w:t xml:space="preserve"> </w:t>
      </w:r>
      <w:r w:rsidR="00B31EBC">
        <w:rPr>
          <w:szCs w:val="22"/>
        </w:rPr>
        <w:fldChar w:fldCharType="begin"/>
      </w:r>
      <w:r w:rsidR="00B31EBC">
        <w:rPr>
          <w:szCs w:val="22"/>
        </w:rPr>
        <w:instrText xml:space="preserve"> REF _Ref197549965 \n \h </w:instrText>
      </w:r>
      <w:r w:rsidR="00B31EBC">
        <w:rPr>
          <w:szCs w:val="22"/>
        </w:rPr>
      </w:r>
      <w:r w:rsidR="00B31EBC">
        <w:rPr>
          <w:szCs w:val="22"/>
        </w:rPr>
        <w:fldChar w:fldCharType="separate"/>
      </w:r>
      <w:r w:rsidR="00B465F1">
        <w:rPr>
          <w:szCs w:val="22"/>
        </w:rPr>
        <w:t>[4]</w:t>
      </w:r>
      <w:r w:rsidR="00B31EBC">
        <w:rPr>
          <w:szCs w:val="22"/>
        </w:rPr>
        <w:fldChar w:fldCharType="end"/>
      </w:r>
      <w:r w:rsidR="00C749B1">
        <w:rPr>
          <w:szCs w:val="22"/>
        </w:rPr>
        <w:t xml:space="preserve"> the following conclusion</w:t>
      </w:r>
      <w:r w:rsidR="005176F7">
        <w:rPr>
          <w:szCs w:val="22"/>
        </w:rPr>
        <w:t>s and observations</w:t>
      </w:r>
      <w:r w:rsidR="00C749B1">
        <w:rPr>
          <w:szCs w:val="22"/>
        </w:rPr>
        <w:t xml:space="preserve"> w</w:t>
      </w:r>
      <w:r w:rsidR="005176F7">
        <w:rPr>
          <w:szCs w:val="22"/>
        </w:rPr>
        <w:t>ere</w:t>
      </w:r>
      <w:r w:rsidR="00C749B1">
        <w:rPr>
          <w:szCs w:val="22"/>
        </w:rPr>
        <w:t xml:space="preserve"> reached.</w:t>
      </w:r>
    </w:p>
    <w:tbl>
      <w:tblPr>
        <w:tblStyle w:val="TableGrid"/>
        <w:tblW w:w="0" w:type="auto"/>
        <w:tblLook w:val="04A0" w:firstRow="1" w:lastRow="0" w:firstColumn="1" w:lastColumn="0" w:noHBand="0" w:noVBand="1"/>
      </w:tblPr>
      <w:tblGrid>
        <w:gridCol w:w="9629"/>
      </w:tblGrid>
      <w:tr w:rsidR="00C749B1" w:rsidRPr="00582EC8" w14:paraId="323810D9" w14:textId="77777777">
        <w:tc>
          <w:tcPr>
            <w:tcW w:w="9629" w:type="dxa"/>
          </w:tcPr>
          <w:p w14:paraId="528FC007" w14:textId="77777777" w:rsidR="00B31EBC" w:rsidRPr="00F70544" w:rsidRDefault="00B31EBC" w:rsidP="0047640E">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6FC6ABB3" w14:textId="77777777" w:rsidR="00B31EBC" w:rsidRPr="00F70544" w:rsidRDefault="00B31EBC" w:rsidP="0047640E">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For NW-side monitoring with target CSI reporting</w:t>
            </w:r>
          </w:p>
          <w:p w14:paraId="33B5E618" w14:textId="77777777" w:rsidR="00B31EBC" w:rsidRPr="00F70544" w:rsidRDefault="00B31EBC" w:rsidP="0047640E">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via legacy CSI codebooks can be used for NW-side monitoring</w:t>
            </w:r>
          </w:p>
          <w:p w14:paraId="030A8837" w14:textId="77777777" w:rsidR="00C749B1" w:rsidRPr="00F70544" w:rsidRDefault="00B31EBC" w:rsidP="0047640E">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with CSI codebook enhancement via higher-resolution parameter combination may be beneficial for improving NW-side monitoring with additional cost of complexity and overhead at UE side.</w:t>
            </w:r>
          </w:p>
          <w:p w14:paraId="313217E7" w14:textId="77777777" w:rsidR="00EB3C71" w:rsidRPr="00F70544" w:rsidRDefault="00EB3C71" w:rsidP="0047640E">
            <w:pPr>
              <w:suppressAutoHyphens/>
              <w:overflowPunct/>
              <w:autoSpaceDE/>
              <w:autoSpaceDN/>
              <w:adjustRightInd/>
              <w:spacing w:after="0"/>
              <w:contextualSpacing/>
              <w:jc w:val="left"/>
              <w:textAlignment w:val="auto"/>
              <w:rPr>
                <w:rFonts w:eastAsia="DengXian"/>
                <w:i/>
                <w:iCs/>
                <w:sz w:val="20"/>
              </w:rPr>
            </w:pPr>
          </w:p>
          <w:p w14:paraId="1CC0689B" w14:textId="77777777" w:rsidR="002C3C28" w:rsidRPr="00F70544" w:rsidRDefault="002C3C28" w:rsidP="0047640E">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1C79CAFE" w14:textId="77777777" w:rsidR="002C3C28" w:rsidRPr="00F70544" w:rsidRDefault="002C3C28" w:rsidP="0047640E">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UE-side monitoring is feasible.</w:t>
            </w:r>
          </w:p>
          <w:p w14:paraId="4EC3B8C9" w14:textId="77777777" w:rsidR="00CB2576" w:rsidRPr="00F70544" w:rsidRDefault="00CB2576" w:rsidP="0047640E">
            <w:pPr>
              <w:spacing w:after="0"/>
              <w:contextualSpacing/>
              <w:rPr>
                <w:rFonts w:eastAsia="DengXian"/>
                <w:i/>
                <w:iCs/>
                <w:sz w:val="20"/>
              </w:rPr>
            </w:pPr>
          </w:p>
          <w:p w14:paraId="076D2D19" w14:textId="4629DB02" w:rsidR="002C3C28" w:rsidRPr="00F70544" w:rsidRDefault="002C3C28" w:rsidP="0047640E">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Observation</w:t>
            </w:r>
          </w:p>
          <w:p w14:paraId="2DC32390" w14:textId="7BA21F11" w:rsidR="00EB3C71" w:rsidRPr="00F70544" w:rsidRDefault="002C3C28" w:rsidP="0047640E">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Some companies think that, at least in some UE-side monitoring options, NW-side monitoring with target CSI reporting is needed to check the reliability of UE-side monitoring reports.</w:t>
            </w:r>
          </w:p>
        </w:tc>
      </w:tr>
    </w:tbl>
    <w:p w14:paraId="43A1823C" w14:textId="77777777" w:rsidR="000B2CFB" w:rsidRDefault="000B2CFB" w:rsidP="0047640E">
      <w:pPr>
        <w:spacing w:after="0"/>
        <w:contextualSpacing/>
        <w:rPr>
          <w:szCs w:val="22"/>
        </w:rPr>
      </w:pPr>
    </w:p>
    <w:p w14:paraId="59ED42A4" w14:textId="7C547B26" w:rsidR="00EB3BC1" w:rsidRPr="00113C8D" w:rsidRDefault="00CE5BC7" w:rsidP="0047640E">
      <w:pPr>
        <w:spacing w:after="0"/>
        <w:contextualSpacing/>
        <w:rPr>
          <w:u w:val="single"/>
        </w:rPr>
      </w:pPr>
      <w:r w:rsidRPr="00113C8D">
        <w:rPr>
          <w:b/>
          <w:bCs/>
          <w:szCs w:val="22"/>
          <w:u w:val="single"/>
          <w:lang w:val="en-US"/>
        </w:rPr>
        <w:t>UE-side monitoring</w:t>
      </w:r>
    </w:p>
    <w:p w14:paraId="22CDC527" w14:textId="7C1500F9" w:rsidR="00EB3BC1" w:rsidRPr="00D40E9B" w:rsidRDefault="00EB3BC1" w:rsidP="00D40E9B">
      <w:pPr>
        <w:spacing w:after="0"/>
        <w:ind w:firstLine="360"/>
        <w:contextualSpacing/>
      </w:pPr>
      <w:r>
        <w:rPr>
          <w:szCs w:val="22"/>
          <w:lang w:val="en-US"/>
        </w:rPr>
        <w:t>One of the options</w:t>
      </w:r>
      <w:r w:rsidR="00E22A92">
        <w:rPr>
          <w:szCs w:val="22"/>
          <w:lang w:val="en-US"/>
        </w:rPr>
        <w:t xml:space="preserve"> discussed</w:t>
      </w:r>
      <w:r>
        <w:rPr>
          <w:szCs w:val="22"/>
          <w:lang w:val="en-US"/>
        </w:rPr>
        <w:t xml:space="preserve"> </w:t>
      </w:r>
      <w:r w:rsidRPr="004B3036">
        <w:rPr>
          <w:szCs w:val="22"/>
          <w:lang w:val="en-US"/>
        </w:rPr>
        <w:t>for UE-side model monitoring (using</w:t>
      </w:r>
      <w:r>
        <w:rPr>
          <w:szCs w:val="22"/>
          <w:lang w:val="en-US"/>
        </w:rPr>
        <w:t xml:space="preserve"> intermediate KPI) is based on the </w:t>
      </w:r>
      <w:r w:rsidRPr="00787525">
        <w:rPr>
          <w:szCs w:val="22"/>
          <w:lang w:val="en-US"/>
        </w:rPr>
        <w:t>output of the CSI reconstruction model at the UE-side</w:t>
      </w:r>
      <w:r w:rsidR="005E02C8">
        <w:rPr>
          <w:szCs w:val="22"/>
          <w:lang w:val="en-US"/>
        </w:rPr>
        <w:t xml:space="preserve"> (Case 2-1)</w:t>
      </w:r>
      <w:r>
        <w:rPr>
          <w:szCs w:val="22"/>
          <w:lang w:val="en-US"/>
        </w:rPr>
        <w:t xml:space="preserve">.  </w:t>
      </w:r>
      <w:r>
        <w:rPr>
          <w:lang w:val="en-US"/>
        </w:rPr>
        <w:t xml:space="preserve">In this </w:t>
      </w:r>
      <w:r w:rsidR="005E02C8">
        <w:rPr>
          <w:lang w:val="en-US"/>
        </w:rPr>
        <w:t>option</w:t>
      </w:r>
      <w:r>
        <w:t xml:space="preserve">, the UE could use </w:t>
      </w:r>
      <w:r w:rsidR="00757260">
        <w:t>a CSI reconstruction model (e.g., a</w:t>
      </w:r>
      <w:r>
        <w:t xml:space="preserve"> proxy decoder</w:t>
      </w:r>
      <w:r w:rsidR="00757260">
        <w:t>)</w:t>
      </w:r>
      <w:r>
        <w:t xml:space="preserve"> to reconstruct the CSI (based on the compressed CSI which is reported back to the NW), and compare the reconstructed CSI to the CSI measured by the UE</w:t>
      </w:r>
      <w:r w:rsidR="00D40E9B">
        <w:t xml:space="preserve"> by</w:t>
      </w:r>
      <w:r w:rsidR="00D40E9B" w:rsidRPr="00D40E9B">
        <w:rPr>
          <w:szCs w:val="22"/>
          <w:lang w:val="en-US"/>
        </w:rPr>
        <w:t xml:space="preserve"> </w:t>
      </w:r>
      <w:r w:rsidR="00D40E9B" w:rsidRPr="004B3036">
        <w:rPr>
          <w:szCs w:val="22"/>
          <w:lang w:val="en-US"/>
        </w:rPr>
        <w:t>using</w:t>
      </w:r>
      <w:r w:rsidR="00D40E9B">
        <w:rPr>
          <w:szCs w:val="22"/>
          <w:lang w:val="en-US"/>
        </w:rPr>
        <w:t xml:space="preserve"> an intermediate KPI</w:t>
      </w:r>
      <w:r>
        <w:t>.</w:t>
      </w:r>
      <w:r>
        <w:rPr>
          <w:szCs w:val="22"/>
          <w:lang w:val="en-US"/>
        </w:rPr>
        <w:t xml:space="preserve"> </w:t>
      </w:r>
      <w:r>
        <w:t xml:space="preserve">However, the availability of </w:t>
      </w:r>
      <w:r w:rsidR="00EA338A">
        <w:t xml:space="preserve">CSI reconstruction models (proxy </w:t>
      </w:r>
      <w:r>
        <w:t>decoders</w:t>
      </w:r>
      <w:r w:rsidR="00EA338A">
        <w:t>)</w:t>
      </w:r>
      <w:r>
        <w:t xml:space="preserve"> at the UE side may not always be possible.  </w:t>
      </w:r>
      <w:r w:rsidR="00DD2002">
        <w:t>Moreover, the UE may need to support multiple UE-side ML encoders, for example in scenarios or configurations where the models don’t generalize or scale well, or when pairing with a different NW-vendor NW-side decoder. This may lead to the need for the UE-side to support multiple proxy/nominal decoders.</w:t>
      </w:r>
      <w:r>
        <w:t xml:space="preserve"> This may excessively increase the UE complexity and the memory storage; it may also increase the UE power consumption, since the UE may need to run the proxy decoder solely for monitoring the performance of the UE-side ML encoder.</w:t>
      </w:r>
      <w:r w:rsidR="00D40E9B">
        <w:t xml:space="preserve"> </w:t>
      </w:r>
      <w:r w:rsidRPr="00CF3D73">
        <w:t>Therefore, lower complexity solutions are needed for the UE to determine the compression performance for ML encoder performance monitoring.</w:t>
      </w:r>
      <w:r>
        <w:t xml:space="preserve"> </w:t>
      </w:r>
    </w:p>
    <w:p w14:paraId="062B69ED" w14:textId="77777777" w:rsidR="00D40E9B" w:rsidRDefault="00D40E9B" w:rsidP="0047640E">
      <w:pPr>
        <w:spacing w:after="0"/>
        <w:ind w:firstLine="360"/>
        <w:contextualSpacing/>
        <w:rPr>
          <w:szCs w:val="22"/>
          <w:lang w:val="en-US"/>
        </w:rPr>
      </w:pPr>
    </w:p>
    <w:p w14:paraId="4B113C1D" w14:textId="0C4BD96E" w:rsidR="00EB3BC1" w:rsidRPr="003C1EAD" w:rsidRDefault="00EB3BC1" w:rsidP="0047640E">
      <w:pPr>
        <w:spacing w:after="0"/>
        <w:ind w:firstLine="360"/>
        <w:contextualSpacing/>
        <w:rPr>
          <w:szCs w:val="22"/>
          <w:lang w:val="en-US"/>
        </w:rPr>
      </w:pPr>
      <w:r w:rsidRPr="00E12A44">
        <w:rPr>
          <w:szCs w:val="22"/>
          <w:lang w:val="en-US"/>
        </w:rPr>
        <w:t>For UE-side monitoring, the UE may</w:t>
      </w:r>
      <w:r w:rsidRPr="003C1EAD">
        <w:rPr>
          <w:szCs w:val="22"/>
          <w:lang w:val="en-US"/>
        </w:rPr>
        <w:t xml:space="preserve"> need to report </w:t>
      </w:r>
      <w:r w:rsidR="00D40E9B">
        <w:rPr>
          <w:szCs w:val="22"/>
          <w:lang w:val="en-US"/>
        </w:rPr>
        <w:t>a</w:t>
      </w:r>
      <w:r w:rsidRPr="003C1EAD">
        <w:rPr>
          <w:szCs w:val="22"/>
          <w:lang w:val="en-US"/>
        </w:rPr>
        <w:t xml:space="preserve"> monitoring metric, for example if the selected metric is an intermediate KPI such as the SGCS, NMSE or other; the reporting may be periodic or aperiodic. For this example, triggers for monitoring metric reporting may also need to be considered. The triggers may be time-based and/or event-based. Examples of event-based triggers </w:t>
      </w:r>
      <w:r w:rsidR="00D40E9B" w:rsidRPr="003C1EAD">
        <w:rPr>
          <w:szCs w:val="22"/>
          <w:lang w:val="en-US"/>
        </w:rPr>
        <w:t>include</w:t>
      </w:r>
      <w:r w:rsidRPr="003C1EAD">
        <w:rPr>
          <w:szCs w:val="22"/>
          <w:lang w:val="en-US"/>
        </w:rPr>
        <w:t xml:space="preserve"> measurements of intermediate KPIs meeting </w:t>
      </w:r>
      <w:r w:rsidR="00D40E9B">
        <w:rPr>
          <w:szCs w:val="22"/>
          <w:lang w:val="en-US"/>
        </w:rPr>
        <w:t xml:space="preserve">corresponding </w:t>
      </w:r>
      <w:r w:rsidRPr="003C1EAD">
        <w:rPr>
          <w:szCs w:val="22"/>
          <w:lang w:val="en-US"/>
        </w:rPr>
        <w:t xml:space="preserve">configured thresholds, PDSCH ACK/NACK performance, change in scenario (including channel conditions such as Doppler), change in beams, TRP change, cell change, etc. </w:t>
      </w:r>
    </w:p>
    <w:p w14:paraId="5AC79D21" w14:textId="77777777" w:rsidR="00704C0F" w:rsidRDefault="00704C0F" w:rsidP="002058B3">
      <w:pPr>
        <w:spacing w:after="0"/>
        <w:ind w:firstLine="360"/>
        <w:contextualSpacing/>
        <w:rPr>
          <w:szCs w:val="22"/>
          <w:lang w:val="en-US"/>
        </w:rPr>
      </w:pPr>
    </w:p>
    <w:p w14:paraId="42DA7D2C" w14:textId="6DEED942" w:rsidR="002058B3" w:rsidRPr="00DA3D9C" w:rsidRDefault="00EB3BC1" w:rsidP="002058B3">
      <w:pPr>
        <w:spacing w:after="0"/>
        <w:ind w:firstLine="360"/>
        <w:contextualSpacing/>
        <w:rPr>
          <w:szCs w:val="22"/>
          <w:lang w:val="en-US"/>
        </w:rPr>
      </w:pPr>
      <w:r w:rsidRPr="003C1EAD">
        <w:rPr>
          <w:szCs w:val="22"/>
          <w:lang w:val="en-US"/>
        </w:rPr>
        <w:t xml:space="preserve">The monitoring metric needs to be carefully studied to avoid unnecessary overhead due to model updating or switching. For example, in some scenarios, SCGS used as an intermediate KPI </w:t>
      </w:r>
      <w:bookmarkStart w:id="1" w:name="_Hlk205843709"/>
      <w:r w:rsidRPr="003C1EAD">
        <w:rPr>
          <w:szCs w:val="22"/>
          <w:lang w:val="en-US"/>
        </w:rPr>
        <w:t>may not be a good indicator of the eventual KPI performance</w:t>
      </w:r>
      <w:bookmarkEnd w:id="1"/>
      <w:r>
        <w:rPr>
          <w:szCs w:val="22"/>
          <w:lang w:val="en-US"/>
        </w:rPr>
        <w:t xml:space="preserve">. For example, </w:t>
      </w:r>
      <w:r w:rsidR="002058B3">
        <w:rPr>
          <w:szCs w:val="22"/>
          <w:lang w:val="en-US"/>
        </w:rPr>
        <w:t>according to</w:t>
      </w:r>
      <w:r w:rsidRPr="003C1EAD">
        <w:rPr>
          <w:szCs w:val="22"/>
          <w:lang w:val="en-US"/>
        </w:rPr>
        <w:t xml:space="preserve"> our contribution</w:t>
      </w:r>
      <w:r>
        <w:rPr>
          <w:szCs w:val="22"/>
          <w:lang w:val="en-US"/>
        </w:rPr>
        <w:t xml:space="preserve"> </w:t>
      </w:r>
      <w:r w:rsidR="002A0345">
        <w:rPr>
          <w:szCs w:val="22"/>
          <w:lang w:val="en-US"/>
        </w:rPr>
        <w:fldChar w:fldCharType="begin"/>
      </w:r>
      <w:r w:rsidR="002A0345">
        <w:rPr>
          <w:szCs w:val="22"/>
          <w:lang w:val="en-US"/>
        </w:rPr>
        <w:instrText xml:space="preserve"> REF _Ref158836547 \r \h </w:instrText>
      </w:r>
      <w:r w:rsidR="00DA3D9C">
        <w:rPr>
          <w:szCs w:val="22"/>
          <w:lang w:val="en-US"/>
        </w:rPr>
        <w:instrText xml:space="preserve"> \* MERGEFORMAT </w:instrText>
      </w:r>
      <w:r w:rsidR="002A0345">
        <w:rPr>
          <w:szCs w:val="22"/>
          <w:lang w:val="en-US"/>
        </w:rPr>
      </w:r>
      <w:r w:rsidR="002A0345">
        <w:rPr>
          <w:szCs w:val="22"/>
          <w:lang w:val="en-US"/>
        </w:rPr>
        <w:fldChar w:fldCharType="separate"/>
      </w:r>
      <w:r w:rsidR="00B465F1">
        <w:rPr>
          <w:szCs w:val="22"/>
          <w:lang w:val="en-US"/>
        </w:rPr>
        <w:t>[6]</w:t>
      </w:r>
      <w:r w:rsidR="002A0345">
        <w:rPr>
          <w:szCs w:val="22"/>
          <w:lang w:val="en-US"/>
        </w:rPr>
        <w:fldChar w:fldCharType="end"/>
      </w:r>
      <w:r w:rsidR="00B45F33">
        <w:rPr>
          <w:szCs w:val="22"/>
          <w:lang w:val="en-US"/>
        </w:rPr>
        <w:t xml:space="preserve">, </w:t>
      </w:r>
      <w:r w:rsidRPr="003C1EAD">
        <w:rPr>
          <w:szCs w:val="22"/>
          <w:lang w:val="en-US"/>
        </w:rPr>
        <w:t>a 25% gap in the SGCS performance of two different models translate</w:t>
      </w:r>
      <w:r w:rsidR="002058B3">
        <w:rPr>
          <w:szCs w:val="22"/>
          <w:lang w:val="en-US"/>
        </w:rPr>
        <w:t>s</w:t>
      </w:r>
      <w:r w:rsidRPr="003C1EAD">
        <w:rPr>
          <w:szCs w:val="22"/>
          <w:lang w:val="en-US"/>
        </w:rPr>
        <w:t xml:space="preserve"> to a throughput gap of </w:t>
      </w:r>
      <w:r w:rsidR="002058B3">
        <w:rPr>
          <w:szCs w:val="22"/>
          <w:lang w:val="en-US"/>
        </w:rPr>
        <w:t xml:space="preserve">only </w:t>
      </w:r>
      <w:r w:rsidRPr="003C1EAD">
        <w:rPr>
          <w:szCs w:val="22"/>
          <w:lang w:val="en-US"/>
        </w:rPr>
        <w:t xml:space="preserve">5% between the models, which may not justify model switching. </w:t>
      </w:r>
      <w:r w:rsidR="002058B3">
        <w:rPr>
          <w:szCs w:val="22"/>
          <w:lang w:val="en-US"/>
        </w:rPr>
        <w:t xml:space="preserve">Lastly, if more than one KPI can be supported, the </w:t>
      </w:r>
      <w:r w:rsidR="002058B3" w:rsidRPr="003C1EAD">
        <w:rPr>
          <w:szCs w:val="22"/>
          <w:lang w:val="en-US"/>
        </w:rPr>
        <w:t xml:space="preserve">signaling </w:t>
      </w:r>
      <w:r w:rsidR="002058B3">
        <w:rPr>
          <w:szCs w:val="22"/>
          <w:lang w:val="en-US"/>
        </w:rPr>
        <w:t xml:space="preserve">mechanism of </w:t>
      </w:r>
      <w:r w:rsidR="002058B3" w:rsidRPr="003C1EAD">
        <w:rPr>
          <w:szCs w:val="22"/>
          <w:lang w:val="en-US"/>
        </w:rPr>
        <w:t>the UE-side monitoring metrics may need to be specified.</w:t>
      </w:r>
      <w:r w:rsidR="00480963">
        <w:rPr>
          <w:szCs w:val="22"/>
          <w:lang w:val="en-US"/>
        </w:rPr>
        <w:t xml:space="preserve"> Further</w:t>
      </w:r>
      <w:r w:rsidR="002058B3" w:rsidRPr="00DA3D9C">
        <w:rPr>
          <w:szCs w:val="22"/>
          <w:lang w:val="en-US"/>
        </w:rPr>
        <w:t xml:space="preserve">, model monitoring based on intermediate KPIs may not be indicative of the system performance. At the same time, system KPIs may not be sufficient to identify the cause of performance degradation.  </w:t>
      </w:r>
      <w:r w:rsidR="002058B3">
        <w:rPr>
          <w:szCs w:val="22"/>
          <w:lang w:val="en-US"/>
        </w:rPr>
        <w:t xml:space="preserve">As a potential solution, </w:t>
      </w:r>
      <w:r w:rsidR="002058B3" w:rsidRPr="00DA3D9C">
        <w:rPr>
          <w:szCs w:val="22"/>
          <w:lang w:val="en-US"/>
        </w:rPr>
        <w:t>UE-side performance monitoring based on data distribution may be considered, where out-of-distribution metrics</w:t>
      </w:r>
      <w:r w:rsidR="00D339E7">
        <w:rPr>
          <w:szCs w:val="22"/>
          <w:lang w:val="en-US"/>
        </w:rPr>
        <w:t xml:space="preserve">, </w:t>
      </w:r>
      <w:r w:rsidR="006A64B7">
        <w:rPr>
          <w:szCs w:val="22"/>
          <w:lang w:val="en-US"/>
        </w:rPr>
        <w:t>e.g., energy score, or statistical distances</w:t>
      </w:r>
      <w:r w:rsidR="00A7645A">
        <w:rPr>
          <w:szCs w:val="22"/>
          <w:lang w:val="en-US"/>
        </w:rPr>
        <w:t xml:space="preserve"> such as</w:t>
      </w:r>
      <w:r w:rsidR="006A64B7">
        <w:rPr>
          <w:szCs w:val="22"/>
          <w:lang w:val="en-US"/>
        </w:rPr>
        <w:t xml:space="preserve"> KL, Wasserstein</w:t>
      </w:r>
      <w:r w:rsidR="002058B3" w:rsidRPr="00DA3D9C">
        <w:rPr>
          <w:szCs w:val="22"/>
          <w:lang w:val="en-US"/>
        </w:rPr>
        <w:t xml:space="preserve"> measured by the UE may increase the accuracy of the model monitoring. </w:t>
      </w:r>
    </w:p>
    <w:p w14:paraId="7030A50A" w14:textId="77777777" w:rsidR="002058B3" w:rsidRDefault="002058B3" w:rsidP="002058B3">
      <w:pPr>
        <w:spacing w:after="0"/>
        <w:contextualSpacing/>
        <w:rPr>
          <w:b/>
          <w:bCs/>
          <w:szCs w:val="22"/>
          <w:u w:val="single"/>
          <w:lang w:val="en-US"/>
        </w:rPr>
      </w:pPr>
    </w:p>
    <w:p w14:paraId="3B1F84E6" w14:textId="77777777" w:rsidR="00DA3D9C" w:rsidRPr="00C07EB7" w:rsidRDefault="00EB3BC1" w:rsidP="00DA3D9C">
      <w:pPr>
        <w:spacing w:after="0"/>
        <w:ind w:firstLine="360"/>
        <w:contextualSpacing/>
        <w:rPr>
          <w:szCs w:val="22"/>
          <w:lang w:val="en-US"/>
        </w:rPr>
      </w:pPr>
      <w:r w:rsidRPr="00C07EB7">
        <w:rPr>
          <w:szCs w:val="22"/>
          <w:lang w:val="en-US"/>
        </w:rPr>
        <w:t xml:space="preserve">The difference between </w:t>
      </w:r>
      <w:r w:rsidR="00C86852" w:rsidRPr="00C07EB7">
        <w:rPr>
          <w:szCs w:val="22"/>
          <w:lang w:val="en-US"/>
        </w:rPr>
        <w:t xml:space="preserve">the </w:t>
      </w:r>
      <w:r w:rsidRPr="00C07EB7">
        <w:rPr>
          <w:szCs w:val="22"/>
          <w:lang w:val="en-US"/>
        </w:rPr>
        <w:t xml:space="preserve">actual CSI at the UE and the </w:t>
      </w:r>
      <w:r w:rsidR="003D4E0D" w:rsidRPr="00C07EB7">
        <w:rPr>
          <w:szCs w:val="22"/>
          <w:lang w:val="en-US"/>
        </w:rPr>
        <w:t xml:space="preserve">NW-side </w:t>
      </w:r>
      <w:r w:rsidRPr="00C07EB7">
        <w:rPr>
          <w:szCs w:val="22"/>
          <w:lang w:val="en-US"/>
        </w:rPr>
        <w:t xml:space="preserve">reconstructed CSI could cause performance degradation if the difference is above a threshold. </w:t>
      </w:r>
      <w:r w:rsidR="00041D65" w:rsidRPr="00C07EB7">
        <w:rPr>
          <w:szCs w:val="22"/>
          <w:lang w:val="en-US"/>
        </w:rPr>
        <w:t>This</w:t>
      </w:r>
      <w:r w:rsidRPr="00C07EB7">
        <w:rPr>
          <w:szCs w:val="22"/>
          <w:lang w:val="en-US"/>
        </w:rPr>
        <w:t xml:space="preserve"> difference could be measured at UE side and used as another end-to-end performance monitoring metric for CSI compression. In case the UE does not have access to the </w:t>
      </w:r>
      <w:r w:rsidR="00AA4500" w:rsidRPr="00C07EB7">
        <w:rPr>
          <w:szCs w:val="22"/>
          <w:lang w:val="en-US"/>
        </w:rPr>
        <w:t xml:space="preserve">NW-side </w:t>
      </w:r>
      <w:r w:rsidRPr="00C07EB7">
        <w:rPr>
          <w:szCs w:val="22"/>
          <w:lang w:val="en-US"/>
        </w:rPr>
        <w:t xml:space="preserve">reconstructed CSI, the UE may compare the expected precoding gain with the actual precoding gain using precoded RS (e.g., CSI-RS, DMRS). If the difference between </w:t>
      </w:r>
      <w:r w:rsidR="00AA4500" w:rsidRPr="00C07EB7">
        <w:rPr>
          <w:szCs w:val="22"/>
          <w:lang w:val="en-US"/>
        </w:rPr>
        <w:t xml:space="preserve">the </w:t>
      </w:r>
      <w:r w:rsidRPr="00C07EB7">
        <w:rPr>
          <w:szCs w:val="22"/>
          <w:lang w:val="en-US"/>
        </w:rPr>
        <w:t>actual CSI and the reconstructed CSI is low, then the difference between actual precoding gain measured at UE using received precoded RS and expected precoding gain computed at UE should also be low. Otherwise, the UE may detect mismatch between actual CSI at the UE and the reconstructed CSI at the NW if the difference between actual precoding gain and expected precoding gain is high.</w:t>
      </w:r>
    </w:p>
    <w:p w14:paraId="76730E0B" w14:textId="76872EE9" w:rsidR="00EB3BC1" w:rsidRPr="00C07EB7" w:rsidRDefault="00EB3BC1" w:rsidP="00DA3D9C">
      <w:pPr>
        <w:spacing w:after="0"/>
        <w:ind w:firstLine="360"/>
        <w:contextualSpacing/>
        <w:rPr>
          <w:szCs w:val="22"/>
          <w:lang w:val="en-US"/>
        </w:rPr>
      </w:pPr>
      <w:r w:rsidRPr="00C07EB7">
        <w:rPr>
          <w:szCs w:val="22"/>
          <w:lang w:val="en-US"/>
        </w:rPr>
        <w:t xml:space="preserve"> </w:t>
      </w:r>
    </w:p>
    <w:p w14:paraId="28572441" w14:textId="77777777" w:rsidR="004C3CD2" w:rsidRDefault="004C3CD2" w:rsidP="004C3CD2">
      <w:pPr>
        <w:spacing w:after="0"/>
        <w:contextualSpacing/>
        <w:rPr>
          <w:i/>
          <w:iCs/>
          <w:szCs w:val="22"/>
          <w:lang w:val="en-US"/>
        </w:rPr>
      </w:pPr>
      <w:r w:rsidRPr="00480963">
        <w:rPr>
          <w:b/>
          <w:bCs/>
          <w:i/>
          <w:iCs/>
          <w:szCs w:val="22"/>
          <w:lang w:val="en-US"/>
        </w:rPr>
        <w:t>Observation 1:</w:t>
      </w:r>
      <w:r>
        <w:rPr>
          <w:b/>
          <w:bCs/>
          <w:i/>
          <w:iCs/>
          <w:szCs w:val="22"/>
          <w:lang w:val="en-US"/>
        </w:rPr>
        <w:t xml:space="preserve"> </w:t>
      </w:r>
      <w:r w:rsidRPr="00480963">
        <w:rPr>
          <w:i/>
          <w:iCs/>
          <w:szCs w:val="22"/>
          <w:lang w:val="en-US"/>
        </w:rPr>
        <w:t xml:space="preserve">For UE-side </w:t>
      </w:r>
      <w:r>
        <w:rPr>
          <w:i/>
          <w:iCs/>
          <w:szCs w:val="22"/>
          <w:lang w:val="en-US"/>
        </w:rPr>
        <w:t xml:space="preserve">model </w:t>
      </w:r>
      <w:r w:rsidRPr="00480963">
        <w:rPr>
          <w:i/>
          <w:iCs/>
          <w:szCs w:val="22"/>
          <w:lang w:val="en-US"/>
        </w:rPr>
        <w:t xml:space="preserve">monitoring, </w:t>
      </w:r>
    </w:p>
    <w:p w14:paraId="32169C51" w14:textId="77777777" w:rsidR="004C3CD2" w:rsidRPr="00480963" w:rsidRDefault="004C3CD2" w:rsidP="004C3CD2">
      <w:pPr>
        <w:pStyle w:val="ListParagraph"/>
        <w:numPr>
          <w:ilvl w:val="0"/>
          <w:numId w:val="14"/>
        </w:numPr>
        <w:contextualSpacing/>
        <w:rPr>
          <w:rFonts w:ascii="Times New Roman" w:hAnsi="Times New Roman"/>
          <w:b/>
          <w:bCs/>
          <w:i/>
          <w:iCs/>
        </w:rPr>
      </w:pPr>
      <w:r>
        <w:rPr>
          <w:rFonts w:ascii="Times New Roman" w:hAnsi="Times New Roman"/>
          <w:i/>
          <w:iCs/>
        </w:rPr>
        <w:t>B</w:t>
      </w:r>
      <w:r w:rsidRPr="00480963">
        <w:rPr>
          <w:rFonts w:ascii="Times New Roman" w:hAnsi="Times New Roman"/>
          <w:i/>
          <w:iCs/>
        </w:rPr>
        <w:t>oth time-based trigger and event-based trigger can be used for reporting monitoring metrics.</w:t>
      </w:r>
      <w:r w:rsidRPr="00480963">
        <w:rPr>
          <w:rFonts w:ascii="Times New Roman" w:hAnsi="Times New Roman"/>
          <w:b/>
          <w:bCs/>
          <w:i/>
          <w:iCs/>
        </w:rPr>
        <w:t xml:space="preserve"> </w:t>
      </w:r>
    </w:p>
    <w:p w14:paraId="2877ACF0" w14:textId="77777777" w:rsidR="004C3CD2" w:rsidRPr="00480963" w:rsidRDefault="004C3CD2" w:rsidP="004C3CD2">
      <w:pPr>
        <w:pStyle w:val="ListParagraph"/>
        <w:numPr>
          <w:ilvl w:val="0"/>
          <w:numId w:val="14"/>
        </w:numPr>
        <w:contextualSpacing/>
        <w:rPr>
          <w:rFonts w:ascii="Times New Roman" w:hAnsi="Times New Roman"/>
          <w:i/>
          <w:iCs/>
        </w:rPr>
      </w:pPr>
      <w:r>
        <w:rPr>
          <w:rFonts w:ascii="Times New Roman" w:hAnsi="Times New Roman"/>
          <w:i/>
          <w:iCs/>
        </w:rPr>
        <w:t>In</w:t>
      </w:r>
      <w:r w:rsidRPr="00480963">
        <w:rPr>
          <w:rFonts w:ascii="Times New Roman" w:hAnsi="Times New Roman"/>
          <w:i/>
          <w:iCs/>
        </w:rPr>
        <w:t xml:space="preserve">appropriate monitoring metrics </w:t>
      </w:r>
      <w:r>
        <w:rPr>
          <w:rFonts w:ascii="Times New Roman" w:hAnsi="Times New Roman"/>
          <w:i/>
          <w:iCs/>
        </w:rPr>
        <w:t>may lead to</w:t>
      </w:r>
      <w:r w:rsidRPr="00480963">
        <w:rPr>
          <w:rFonts w:ascii="Times New Roman" w:hAnsi="Times New Roman"/>
          <w:i/>
          <w:iCs/>
        </w:rPr>
        <w:t xml:space="preserve"> unnecessary model updating or switching. </w:t>
      </w:r>
    </w:p>
    <w:p w14:paraId="1232410B" w14:textId="77777777" w:rsidR="004C3CD2" w:rsidRDefault="004C3CD2" w:rsidP="004C3CD2">
      <w:pPr>
        <w:spacing w:after="0"/>
        <w:contextualSpacing/>
        <w:rPr>
          <w:lang w:val="en-US"/>
        </w:rPr>
      </w:pPr>
    </w:p>
    <w:p w14:paraId="2CF5EBE9" w14:textId="77777777" w:rsidR="004C3CD2" w:rsidRPr="0047640E" w:rsidRDefault="004C3CD2" w:rsidP="004C3CD2">
      <w:pPr>
        <w:spacing w:after="0"/>
        <w:contextualSpacing/>
        <w:rPr>
          <w:i/>
          <w:iCs/>
          <w:szCs w:val="22"/>
          <w:lang w:val="en-US"/>
        </w:rPr>
      </w:pPr>
      <w:r w:rsidRPr="0047640E">
        <w:rPr>
          <w:b/>
          <w:bCs/>
          <w:i/>
          <w:iCs/>
          <w:szCs w:val="22"/>
          <w:lang w:val="en-US"/>
        </w:rPr>
        <w:t>Proposal 1:</w:t>
      </w:r>
      <w:r w:rsidRPr="0047640E">
        <w:rPr>
          <w:b/>
          <w:bCs/>
          <w:i/>
          <w:iCs/>
          <w:szCs w:val="22"/>
          <w:lang w:val="en-US"/>
        </w:rPr>
        <w:tab/>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w:t>
      </w:r>
      <w:r w:rsidRPr="0047640E">
        <w:rPr>
          <w:i/>
          <w:iCs/>
          <w:szCs w:val="22"/>
          <w:lang w:val="en-US"/>
        </w:rPr>
        <w:t>tudy the following aspects</w:t>
      </w:r>
      <w:r>
        <w:rPr>
          <w:i/>
          <w:iCs/>
          <w:szCs w:val="22"/>
          <w:lang w:val="en-US"/>
        </w:rPr>
        <w:t>,</w:t>
      </w:r>
    </w:p>
    <w:p w14:paraId="716803DC" w14:textId="77777777" w:rsidR="004C3CD2" w:rsidRPr="0047640E" w:rsidRDefault="004C3CD2" w:rsidP="004C3CD2">
      <w:pPr>
        <w:numPr>
          <w:ilvl w:val="0"/>
          <w:numId w:val="10"/>
        </w:numPr>
        <w:overflowPunct/>
        <w:autoSpaceDE/>
        <w:autoSpaceDN/>
        <w:adjustRightInd/>
        <w:spacing w:after="0"/>
        <w:contextualSpacing/>
        <w:jc w:val="left"/>
        <w:textAlignment w:val="auto"/>
        <w:rPr>
          <w:i/>
          <w:iCs/>
          <w:szCs w:val="22"/>
        </w:rPr>
      </w:pPr>
      <w:r w:rsidRPr="0047640E">
        <w:rPr>
          <w:i/>
          <w:iCs/>
          <w:szCs w:val="22"/>
        </w:rPr>
        <w:t>Details of reporting mechanism for the monitoring metrics with both time/event-trigger based</w:t>
      </w:r>
    </w:p>
    <w:p w14:paraId="3E69144B" w14:textId="43E17E0A" w:rsidR="004C3CD2" w:rsidRPr="00A7645A" w:rsidRDefault="004C3CD2" w:rsidP="004C3CD2">
      <w:pPr>
        <w:numPr>
          <w:ilvl w:val="0"/>
          <w:numId w:val="10"/>
        </w:numPr>
        <w:overflowPunct/>
        <w:autoSpaceDE/>
        <w:autoSpaceDN/>
        <w:adjustRightInd/>
        <w:spacing w:after="0"/>
        <w:contextualSpacing/>
        <w:jc w:val="left"/>
        <w:textAlignment w:val="auto"/>
        <w:rPr>
          <w:i/>
          <w:iCs/>
          <w:szCs w:val="22"/>
        </w:rPr>
      </w:pPr>
      <w:r w:rsidRPr="0047640E">
        <w:rPr>
          <w:i/>
          <w:iCs/>
          <w:szCs w:val="22"/>
          <w:lang w:val="en-US"/>
        </w:rPr>
        <w:lastRenderedPageBreak/>
        <w:t>Appropriate UE-side monitoring metric</w:t>
      </w:r>
      <w:r>
        <w:rPr>
          <w:i/>
          <w:iCs/>
          <w:szCs w:val="22"/>
          <w:lang w:val="en-US"/>
        </w:rPr>
        <w:t xml:space="preserve"> other than SCGS, e.g., </w:t>
      </w:r>
      <w:r w:rsidRPr="00480963">
        <w:rPr>
          <w:i/>
          <w:iCs/>
          <w:szCs w:val="22"/>
          <w:lang w:val="en-US"/>
        </w:rPr>
        <w:t>out-of-distribution metrics</w:t>
      </w:r>
      <w:r>
        <w:rPr>
          <w:i/>
          <w:iCs/>
          <w:szCs w:val="22"/>
          <w:lang w:val="en-US"/>
        </w:rPr>
        <w:t xml:space="preserve">, performance gap </w:t>
      </w:r>
      <w:r w:rsidR="00704C0F">
        <w:rPr>
          <w:i/>
          <w:iCs/>
          <w:szCs w:val="22"/>
          <w:lang w:val="en-US"/>
        </w:rPr>
        <w:t>between</w:t>
      </w:r>
      <w:r>
        <w:rPr>
          <w:i/>
          <w:iCs/>
          <w:szCs w:val="22"/>
          <w:lang w:val="en-US"/>
        </w:rPr>
        <w:t xml:space="preserve"> the</w:t>
      </w:r>
      <w:r w:rsidR="00704C0F">
        <w:rPr>
          <w:i/>
          <w:iCs/>
          <w:szCs w:val="22"/>
          <w:lang w:val="en-US"/>
        </w:rPr>
        <w:t xml:space="preserve"> actual and encoded CSI</w:t>
      </w:r>
      <w:r>
        <w:rPr>
          <w:i/>
          <w:iCs/>
          <w:szCs w:val="22"/>
          <w:lang w:val="en-US"/>
        </w:rPr>
        <w:t>, etc.</w:t>
      </w:r>
    </w:p>
    <w:p w14:paraId="6A4B748B" w14:textId="77777777" w:rsidR="004C3CD2" w:rsidRPr="00480963" w:rsidRDefault="004C3CD2" w:rsidP="00A7645A">
      <w:pPr>
        <w:overflowPunct/>
        <w:autoSpaceDE/>
        <w:autoSpaceDN/>
        <w:adjustRightInd/>
        <w:spacing w:after="0"/>
        <w:contextualSpacing/>
        <w:jc w:val="left"/>
        <w:textAlignment w:val="auto"/>
        <w:rPr>
          <w:i/>
          <w:iCs/>
          <w:szCs w:val="22"/>
        </w:rPr>
      </w:pPr>
    </w:p>
    <w:p w14:paraId="1D9185D5" w14:textId="77777777" w:rsidR="00AD6556" w:rsidRDefault="00AD6556" w:rsidP="0047640E">
      <w:pPr>
        <w:spacing w:after="0"/>
        <w:contextualSpacing/>
        <w:rPr>
          <w:szCs w:val="22"/>
          <w:lang w:val="en-CA"/>
        </w:rPr>
      </w:pPr>
    </w:p>
    <w:p w14:paraId="0DD5D0CD" w14:textId="0896FCFC" w:rsidR="00EF41B8" w:rsidRPr="0041117C" w:rsidRDefault="00CE5BC7" w:rsidP="0047640E">
      <w:pPr>
        <w:spacing w:after="0"/>
        <w:contextualSpacing/>
        <w:rPr>
          <w:szCs w:val="22"/>
          <w:u w:val="single"/>
          <w:lang w:val="en-CA"/>
        </w:rPr>
      </w:pPr>
      <w:r w:rsidRPr="0041117C">
        <w:rPr>
          <w:b/>
          <w:bCs/>
          <w:szCs w:val="22"/>
          <w:u w:val="single"/>
          <w:lang w:val="en-US"/>
        </w:rPr>
        <w:t>NW-side monitoring</w:t>
      </w:r>
    </w:p>
    <w:p w14:paraId="128378DA" w14:textId="1781EF96" w:rsidR="00DA3D9C" w:rsidRPr="001F1707" w:rsidRDefault="00EB3BC1" w:rsidP="001F1707">
      <w:pPr>
        <w:spacing w:after="0"/>
        <w:ind w:firstLine="360"/>
        <w:contextualSpacing/>
        <w:rPr>
          <w:szCs w:val="22"/>
          <w:lang w:val="en-US"/>
        </w:rPr>
      </w:pPr>
      <w:r>
        <w:rPr>
          <w:szCs w:val="22"/>
          <w:lang w:val="en-CA"/>
        </w:rPr>
        <w:t>T</w:t>
      </w:r>
      <w:r>
        <w:rPr>
          <w:szCs w:val="22"/>
          <w:lang w:val="en-US"/>
        </w:rPr>
        <w:t xml:space="preserve">he Rel-18 SI also investigated </w:t>
      </w:r>
      <w:r w:rsidRPr="00C76C12">
        <w:rPr>
          <w:szCs w:val="22"/>
          <w:lang w:val="en-US"/>
        </w:rPr>
        <w:t>NW-side performance monitoring,</w:t>
      </w:r>
      <w:r>
        <w:rPr>
          <w:szCs w:val="22"/>
          <w:lang w:val="en-US"/>
        </w:rPr>
        <w:t xml:space="preserve"> whereby the </w:t>
      </w:r>
      <w:r w:rsidRPr="00133C49">
        <w:t>NW monitors the performance and make</w:t>
      </w:r>
      <w:r w:rsidR="00C76C12">
        <w:t xml:space="preserve"> </w:t>
      </w:r>
      <w:r w:rsidRPr="00133C49">
        <w:t>decisions of model/functionality activation/deactivation/updating/switching</w:t>
      </w:r>
      <w:r>
        <w:t>.</w:t>
      </w:r>
      <w:r w:rsidR="00C76C12">
        <w:t xml:space="preserve"> </w:t>
      </w:r>
      <w:r>
        <w:t>As indicated in Section 7.1.2 of TR38.843, the metric for monitoring and comparison includes intermediate KPI and eventual KPI. To calculate the intermediate KPI at the NW-side,</w:t>
      </w:r>
      <w:r w:rsidR="008920BB">
        <w:t xml:space="preserve"> Target CSI reporting is needed, as </w:t>
      </w:r>
      <w:r w:rsidR="00E95023">
        <w:t xml:space="preserve">concluded in RAN1 #120b. </w:t>
      </w:r>
      <w:r w:rsidR="00735D1B">
        <w:t xml:space="preserve">Target CSI reporting may be </w:t>
      </w:r>
      <w:r w:rsidR="00E21D4D">
        <w:t xml:space="preserve">achieved via legacy CSI codebooks, </w:t>
      </w:r>
      <w:r w:rsidR="00C94D3A">
        <w:t xml:space="preserve">or via a </w:t>
      </w:r>
      <w:r w:rsidR="00C132E9">
        <w:t>higher resolution codebook. In both cases, such reporting</w:t>
      </w:r>
      <w:r>
        <w:t xml:space="preserve"> may result in higher than desired overhead</w:t>
      </w:r>
      <w:r w:rsidRPr="001F1707">
        <w:t>.</w:t>
      </w:r>
      <w:r w:rsidR="001F1707" w:rsidRPr="001F1707">
        <w:rPr>
          <w:szCs w:val="22"/>
          <w:lang w:val="en-US"/>
        </w:rPr>
        <w:t xml:space="preserve"> </w:t>
      </w:r>
      <w:r w:rsidRPr="001F1707">
        <w:rPr>
          <w:szCs w:val="22"/>
          <w:lang w:val="en-CA"/>
        </w:rPr>
        <w:t>To enable NW-side monitoring with lower feedback overhead, another option may be to use a set of reference vectors</w:t>
      </w:r>
      <w:r w:rsidR="00540766">
        <w:rPr>
          <w:szCs w:val="22"/>
          <w:lang w:val="en-CA"/>
        </w:rPr>
        <w:t xml:space="preserve"> (e.g., basis vectors)</w:t>
      </w:r>
      <w:r w:rsidRPr="001F1707">
        <w:rPr>
          <w:szCs w:val="22"/>
          <w:lang w:val="en-CA"/>
        </w:rPr>
        <w:t xml:space="preserve"> (predefined and available at both NW-side and UE-side), such that metrics relative to the reference vectors and output CSI, as well as reference vectors and input </w:t>
      </w:r>
      <w:r w:rsidR="00760B4D" w:rsidRPr="001F1707">
        <w:rPr>
          <w:szCs w:val="22"/>
          <w:lang w:val="en-CA"/>
        </w:rPr>
        <w:t xml:space="preserve">(target) </w:t>
      </w:r>
      <w:r w:rsidRPr="001F1707">
        <w:rPr>
          <w:szCs w:val="22"/>
          <w:lang w:val="en-CA"/>
        </w:rPr>
        <w:t>CSI may be measured both at the NW-side and UE-side, respectively.</w:t>
      </w:r>
    </w:p>
    <w:p w14:paraId="07D39452" w14:textId="673FB805" w:rsidR="00EB3BC1" w:rsidRDefault="00EB3BC1" w:rsidP="0047640E">
      <w:pPr>
        <w:spacing w:after="0"/>
        <w:contextualSpacing/>
        <w:rPr>
          <w:szCs w:val="22"/>
          <w:lang w:val="en-CA"/>
        </w:rPr>
      </w:pPr>
      <w:r w:rsidRPr="00064B3F">
        <w:rPr>
          <w:szCs w:val="22"/>
          <w:lang w:val="en-CA"/>
        </w:rPr>
        <w:t xml:space="preserve"> </w:t>
      </w:r>
    </w:p>
    <w:p w14:paraId="5AEDBAAB" w14:textId="47F20FBD" w:rsidR="00EB3BC1" w:rsidRDefault="00EB3BC1" w:rsidP="00DA3D9C">
      <w:pPr>
        <w:spacing w:after="0"/>
        <w:ind w:firstLine="360"/>
        <w:contextualSpacing/>
        <w:rPr>
          <w:szCs w:val="22"/>
          <w:lang w:val="en-CA"/>
        </w:rPr>
      </w:pPr>
      <w:r>
        <w:rPr>
          <w:szCs w:val="22"/>
          <w:lang w:val="en-CA"/>
        </w:rPr>
        <w:t xml:space="preserve">To enable NW-side monitoring with minimal feedback overhead, another option may be to insert a small number of </w:t>
      </w:r>
      <w:r w:rsidRPr="001F1707">
        <w:rPr>
          <w:szCs w:val="22"/>
          <w:lang w:val="en-CA"/>
        </w:rPr>
        <w:t>redundancy elements</w:t>
      </w:r>
      <w:r w:rsidR="00D339E7">
        <w:rPr>
          <w:szCs w:val="22"/>
          <w:lang w:val="en-CA"/>
        </w:rPr>
        <w:t>,</w:t>
      </w:r>
      <w:r w:rsidRPr="001F1707">
        <w:rPr>
          <w:szCs w:val="22"/>
          <w:lang w:val="en-CA"/>
        </w:rPr>
        <w:t xml:space="preserve"> </w:t>
      </w:r>
      <w:r w:rsidR="0024632E">
        <w:rPr>
          <w:szCs w:val="22"/>
          <w:lang w:val="en-CA"/>
        </w:rPr>
        <w:t xml:space="preserve">e.g., </w:t>
      </w:r>
      <w:r w:rsidR="000E1C00">
        <w:rPr>
          <w:szCs w:val="22"/>
          <w:lang w:val="en-CA"/>
        </w:rPr>
        <w:t xml:space="preserve">a small set of </w:t>
      </w:r>
      <w:r w:rsidR="0024632E">
        <w:rPr>
          <w:szCs w:val="22"/>
          <w:lang w:val="en-CA"/>
        </w:rPr>
        <w:t>linear combination</w:t>
      </w:r>
      <w:r w:rsidR="000E1C00">
        <w:rPr>
          <w:szCs w:val="22"/>
          <w:lang w:val="en-CA"/>
        </w:rPr>
        <w:t>s</w:t>
      </w:r>
      <w:r w:rsidR="0024632E">
        <w:rPr>
          <w:szCs w:val="22"/>
          <w:lang w:val="en-CA"/>
        </w:rPr>
        <w:t xml:space="preserve"> of </w:t>
      </w:r>
      <w:r w:rsidR="000E1C00">
        <w:rPr>
          <w:szCs w:val="22"/>
          <w:lang w:val="en-CA"/>
        </w:rPr>
        <w:t xml:space="preserve">CSI, or duplicating some elements of the CSI </w:t>
      </w:r>
      <w:r w:rsidRPr="001F1707">
        <w:rPr>
          <w:szCs w:val="22"/>
          <w:lang w:val="en-CA"/>
        </w:rPr>
        <w:t>to</w:t>
      </w:r>
      <w:r>
        <w:rPr>
          <w:szCs w:val="22"/>
          <w:lang w:val="en-CA"/>
        </w:rPr>
        <w:t xml:space="preserve"> the input CSI vector of the encoder at the UE, so that the NW can use the reconstructed redundancy elements to estimate the quality of the reconstructed CSI after decompression. This option may allow the NW to monitor the quality of the reconstructed CSI for each CSI feedback.</w:t>
      </w:r>
    </w:p>
    <w:p w14:paraId="1F6291FE" w14:textId="77777777" w:rsidR="0047640E" w:rsidRDefault="0047640E" w:rsidP="0047640E">
      <w:pPr>
        <w:spacing w:after="0"/>
        <w:contextualSpacing/>
        <w:rPr>
          <w:b/>
          <w:bCs/>
          <w:i/>
          <w:iCs/>
          <w:szCs w:val="22"/>
          <w:lang w:val="en-US"/>
        </w:rPr>
      </w:pPr>
    </w:p>
    <w:p w14:paraId="6D1F2AC1" w14:textId="4A043C08" w:rsidR="00EB3BC1" w:rsidRPr="0047640E" w:rsidRDefault="00EB3BC1" w:rsidP="0047640E">
      <w:pPr>
        <w:spacing w:after="0"/>
        <w:contextualSpacing/>
        <w:rPr>
          <w:i/>
          <w:iCs/>
          <w:szCs w:val="22"/>
          <w:lang w:val="en-CA"/>
        </w:rPr>
      </w:pPr>
      <w:r w:rsidRPr="0047640E">
        <w:rPr>
          <w:b/>
          <w:bCs/>
          <w:i/>
          <w:iCs/>
          <w:szCs w:val="22"/>
          <w:lang w:val="en-US"/>
        </w:rPr>
        <w:t xml:space="preserve">Observation </w:t>
      </w:r>
      <w:r w:rsidR="003331F7">
        <w:rPr>
          <w:b/>
          <w:bCs/>
          <w:i/>
          <w:iCs/>
          <w:szCs w:val="22"/>
          <w:lang w:val="en-US"/>
        </w:rPr>
        <w:t>2</w:t>
      </w:r>
      <w:r w:rsidRPr="0047640E">
        <w:rPr>
          <w:b/>
          <w:bCs/>
          <w:i/>
          <w:iCs/>
          <w:szCs w:val="22"/>
          <w:lang w:val="en-US"/>
        </w:rPr>
        <w:t xml:space="preserve">: </w:t>
      </w:r>
      <w:r w:rsidRPr="0047640E">
        <w:rPr>
          <w:i/>
          <w:iCs/>
          <w:szCs w:val="22"/>
          <w:lang w:val="en-US"/>
        </w:rPr>
        <w:t xml:space="preserve">NW-side monitoring </w:t>
      </w:r>
      <w:r w:rsidR="00735546">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1F47D88D" w14:textId="77777777" w:rsidR="0047640E" w:rsidRDefault="0047640E" w:rsidP="0047640E">
      <w:pPr>
        <w:spacing w:after="0"/>
        <w:contextualSpacing/>
        <w:rPr>
          <w:i/>
          <w:iCs/>
          <w:szCs w:val="22"/>
          <w:lang w:val="en-CA"/>
        </w:rPr>
      </w:pPr>
    </w:p>
    <w:p w14:paraId="0DBDF4E4" w14:textId="09A1C6EC" w:rsidR="00EB3BC1" w:rsidRPr="00735546" w:rsidRDefault="00EB3BC1" w:rsidP="00735546">
      <w:pPr>
        <w:spacing w:after="0"/>
        <w:contextualSpacing/>
        <w:rPr>
          <w:i/>
          <w:iCs/>
          <w:szCs w:val="22"/>
          <w:lang w:val="en-US"/>
        </w:rPr>
      </w:pPr>
      <w:r w:rsidRPr="0047640E">
        <w:rPr>
          <w:b/>
          <w:bCs/>
          <w:i/>
          <w:iCs/>
          <w:szCs w:val="22"/>
          <w:lang w:val="en-US"/>
        </w:rPr>
        <w:t xml:space="preserve">Proposal </w:t>
      </w:r>
      <w:r w:rsidR="003331F7">
        <w:rPr>
          <w:b/>
          <w:bCs/>
          <w:i/>
          <w:iCs/>
          <w:szCs w:val="22"/>
          <w:lang w:val="en-US"/>
        </w:rPr>
        <w:t>2</w:t>
      </w:r>
      <w:r w:rsidRPr="0047640E">
        <w:rPr>
          <w:b/>
          <w:bCs/>
          <w:i/>
          <w:iCs/>
          <w:szCs w:val="22"/>
          <w:lang w:val="en-US"/>
        </w:rPr>
        <w:t>:</w:t>
      </w:r>
      <w:r w:rsidRPr="0047640E">
        <w:rPr>
          <w:b/>
          <w:bCs/>
          <w:i/>
          <w:iCs/>
          <w:szCs w:val="22"/>
          <w:lang w:val="en-US"/>
        </w:rPr>
        <w:tab/>
      </w:r>
      <w:r w:rsidR="00735546" w:rsidRPr="00735546">
        <w:rPr>
          <w:i/>
          <w:iCs/>
          <w:szCs w:val="22"/>
          <w:lang w:val="en-US"/>
        </w:rPr>
        <w:t xml:space="preserve">For </w:t>
      </w:r>
      <w:r w:rsidR="00735546">
        <w:rPr>
          <w:i/>
          <w:iCs/>
          <w:szCs w:val="22"/>
          <w:lang w:val="en-US"/>
        </w:rPr>
        <w:t>NW</w:t>
      </w:r>
      <w:r w:rsidR="00735546" w:rsidRPr="00735546">
        <w:rPr>
          <w:i/>
          <w:iCs/>
          <w:szCs w:val="22"/>
          <w:lang w:val="en-US"/>
        </w:rPr>
        <w:t>-side model monitoring, study</w:t>
      </w:r>
      <w:r w:rsidR="00735546">
        <w:rPr>
          <w:i/>
          <w:iCs/>
          <w:szCs w:val="22"/>
          <w:lang w:val="en-US"/>
        </w:rPr>
        <w:t xml:space="preserve"> </w:t>
      </w:r>
      <w:r w:rsidR="00735546" w:rsidRPr="0047640E">
        <w:rPr>
          <w:i/>
          <w:iCs/>
          <w:szCs w:val="22"/>
        </w:rPr>
        <w:t xml:space="preserve">low overhead signaling </w:t>
      </w:r>
      <w:r w:rsidR="00735546">
        <w:rPr>
          <w:i/>
          <w:iCs/>
          <w:szCs w:val="22"/>
        </w:rPr>
        <w:t>mechanism</w:t>
      </w:r>
      <w:r w:rsidR="003331F7">
        <w:rPr>
          <w:i/>
          <w:iCs/>
          <w:szCs w:val="22"/>
        </w:rPr>
        <w:t>s</w:t>
      </w:r>
      <w:r w:rsidR="00735546">
        <w:rPr>
          <w:i/>
          <w:iCs/>
          <w:szCs w:val="22"/>
        </w:rPr>
        <w:t xml:space="preserve">, e.g., use of predefined vector sets, redundancy elements </w:t>
      </w:r>
      <w:r w:rsidRPr="0047640E">
        <w:rPr>
          <w:i/>
          <w:iCs/>
          <w:szCs w:val="22"/>
        </w:rPr>
        <w:t xml:space="preserve">NW-side monitoring with </w:t>
      </w:r>
    </w:p>
    <w:p w14:paraId="4B688932" w14:textId="77777777" w:rsidR="00EB3BC1" w:rsidRDefault="00EB3BC1" w:rsidP="0047640E">
      <w:pPr>
        <w:spacing w:after="0"/>
        <w:contextualSpacing/>
        <w:rPr>
          <w:szCs w:val="22"/>
          <w:lang w:val="en-US"/>
        </w:rPr>
      </w:pPr>
    </w:p>
    <w:p w14:paraId="264DF2EF" w14:textId="77777777" w:rsidR="00EB3BC1" w:rsidRDefault="00EB3BC1" w:rsidP="0047640E">
      <w:pPr>
        <w:spacing w:after="0"/>
        <w:contextualSpacing/>
      </w:pPr>
    </w:p>
    <w:p w14:paraId="1620FA69" w14:textId="5FA0D605" w:rsidR="00835231" w:rsidRDefault="009A4314" w:rsidP="0047640E">
      <w:pPr>
        <w:pStyle w:val="Heading2"/>
        <w:spacing w:before="0" w:after="0"/>
        <w:contextualSpacing/>
      </w:pPr>
      <w:r>
        <w:t xml:space="preserve"> </w:t>
      </w:r>
      <w:r w:rsidRPr="009A4314">
        <w:t xml:space="preserve">ID </w:t>
      </w:r>
      <w:r w:rsidR="00AA2EAB">
        <w:t xml:space="preserve">for model pairing </w:t>
      </w:r>
      <w:r w:rsidRPr="009A4314">
        <w:t>and applicability reporting</w:t>
      </w:r>
    </w:p>
    <w:p w14:paraId="6F689464" w14:textId="60EFB42A" w:rsidR="00835231" w:rsidRDefault="00C52B1A" w:rsidP="0047640E">
      <w:pPr>
        <w:spacing w:after="0"/>
        <w:ind w:firstLine="360"/>
        <w:contextualSpacing/>
      </w:pPr>
      <w:r>
        <w:t xml:space="preserve">Regarding </w:t>
      </w:r>
      <w:r w:rsidR="00921DC4">
        <w:t xml:space="preserve">model pairing, including ID and applicability reporting, RAN1 #120b </w:t>
      </w:r>
      <w:r w:rsidR="009303EE">
        <w:fldChar w:fldCharType="begin"/>
      </w:r>
      <w:r w:rsidR="009303EE">
        <w:instrText xml:space="preserve"> REF _Ref197549965 \r \h </w:instrText>
      </w:r>
      <w:r w:rsidR="0047640E">
        <w:instrText xml:space="preserve"> \* MERGEFORMAT </w:instrText>
      </w:r>
      <w:r w:rsidR="009303EE">
        <w:fldChar w:fldCharType="separate"/>
      </w:r>
      <w:r w:rsidR="00B465F1">
        <w:t>[4]</w:t>
      </w:r>
      <w:r w:rsidR="009303EE">
        <w:fldChar w:fldCharType="end"/>
      </w:r>
      <w:r w:rsidR="009303EE">
        <w:t xml:space="preserve"> reached the following agreement.</w:t>
      </w:r>
    </w:p>
    <w:tbl>
      <w:tblPr>
        <w:tblStyle w:val="TableGrid"/>
        <w:tblW w:w="0" w:type="auto"/>
        <w:tblLook w:val="04A0" w:firstRow="1" w:lastRow="0" w:firstColumn="1" w:lastColumn="0" w:noHBand="0" w:noVBand="1"/>
      </w:tblPr>
      <w:tblGrid>
        <w:gridCol w:w="9629"/>
      </w:tblGrid>
      <w:tr w:rsidR="00952C78" w:rsidRPr="0047640E" w14:paraId="449D13FF" w14:textId="77777777">
        <w:tc>
          <w:tcPr>
            <w:tcW w:w="9629" w:type="dxa"/>
          </w:tcPr>
          <w:p w14:paraId="190DBCBE" w14:textId="77777777" w:rsidR="002D78EA" w:rsidRPr="0047640E" w:rsidRDefault="002D78EA" w:rsidP="0047640E">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3F0E9426" w14:textId="77777777" w:rsidR="002D78EA" w:rsidRPr="0047640E" w:rsidRDefault="002D78EA" w:rsidP="0047640E">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In Options 3a-1 and 4-1, the exchanged dataset or the model parameters can be associated with an ID</w:t>
            </w:r>
            <w:r w:rsidRPr="0047640E">
              <w:rPr>
                <w:rFonts w:eastAsia="Batang"/>
                <w:i/>
                <w:iCs/>
                <w:sz w:val="20"/>
                <w:szCs w:val="24"/>
              </w:rPr>
              <w:t xml:space="preserve"> for pairing related discussion, then</w:t>
            </w:r>
          </w:p>
          <w:p w14:paraId="2D5653F4" w14:textId="77777777" w:rsidR="002D78EA" w:rsidRPr="0047640E" w:rsidRDefault="002D78EA" w:rsidP="0047640E">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63DF8736" w14:textId="77777777" w:rsidR="002D78EA" w:rsidRPr="0047640E" w:rsidRDefault="002D78EA" w:rsidP="0047640E">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11531F14" w14:textId="77777777" w:rsidR="002D78EA" w:rsidRPr="0047640E" w:rsidRDefault="002D78EA" w:rsidP="0047640E">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3CDBEA6D" w14:textId="77777777" w:rsidR="002D78EA" w:rsidRPr="0047640E" w:rsidRDefault="002D78EA" w:rsidP="0047640E">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The same ID </w:t>
            </w:r>
            <w:r w:rsidRPr="0047640E">
              <w:rPr>
                <w:i/>
                <w:iCs/>
                <w:sz w:val="20"/>
              </w:rPr>
              <w:t>can be</w:t>
            </w:r>
            <w:r w:rsidRPr="0047640E">
              <w:rPr>
                <w:i/>
                <w:iCs/>
                <w:sz w:val="20"/>
                <w:lang w:eastAsia="ja-JP"/>
              </w:rPr>
              <w:t xml:space="preserve"> used for NW-side data collection</w:t>
            </w:r>
          </w:p>
          <w:p w14:paraId="5BBD3F39" w14:textId="77777777" w:rsidR="002D78EA" w:rsidRPr="0047640E" w:rsidRDefault="002D78EA" w:rsidP="0047640E">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062F4F91" w14:textId="77777777" w:rsidR="002D78EA" w:rsidRPr="0047640E" w:rsidRDefault="002D78EA" w:rsidP="0047640E">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w:t>
            </w:r>
          </w:p>
          <w:p w14:paraId="600C29B1" w14:textId="77777777" w:rsidR="002D78EA" w:rsidRPr="0047640E" w:rsidRDefault="002D78EA" w:rsidP="0047640E">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6A2272C5" w14:textId="77777777" w:rsidR="0047640E" w:rsidRDefault="0047640E" w:rsidP="0047640E">
            <w:pPr>
              <w:overflowPunct/>
              <w:autoSpaceDE/>
              <w:autoSpaceDN/>
              <w:adjustRightInd/>
              <w:spacing w:after="0"/>
              <w:contextualSpacing/>
              <w:jc w:val="left"/>
              <w:textAlignment w:val="auto"/>
              <w:rPr>
                <w:rFonts w:eastAsia="Batang"/>
                <w:i/>
                <w:iCs/>
                <w:sz w:val="20"/>
                <w:szCs w:val="24"/>
                <w:highlight w:val="green"/>
              </w:rPr>
            </w:pPr>
          </w:p>
          <w:p w14:paraId="4DA85819" w14:textId="61B7FAEE" w:rsidR="002D78EA" w:rsidRPr="0047640E" w:rsidRDefault="002D78EA" w:rsidP="0047640E">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4E488708" w14:textId="77777777" w:rsidR="002D78EA" w:rsidRPr="0047640E" w:rsidRDefault="002D78EA" w:rsidP="0047640E">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 xml:space="preserve">In Direction C, the </w:t>
            </w:r>
            <w:r w:rsidRPr="0047640E">
              <w:rPr>
                <w:i/>
                <w:iCs/>
                <w:sz w:val="20"/>
                <w:szCs w:val="24"/>
              </w:rPr>
              <w:t>fully standardized reference model</w:t>
            </w:r>
            <w:r w:rsidRPr="0047640E">
              <w:rPr>
                <w:rFonts w:eastAsia="Batang"/>
                <w:i/>
                <w:iCs/>
                <w:sz w:val="20"/>
                <w:szCs w:val="24"/>
                <w:lang w:eastAsia="en-US"/>
              </w:rPr>
              <w:t xml:space="preserve"> is associated with an ID</w:t>
            </w:r>
            <w:r w:rsidRPr="0047640E">
              <w:rPr>
                <w:rFonts w:eastAsia="Batang"/>
                <w:i/>
                <w:iCs/>
                <w:sz w:val="20"/>
                <w:szCs w:val="24"/>
              </w:rPr>
              <w:t xml:space="preserve"> for pairing related discussion, then</w:t>
            </w:r>
          </w:p>
          <w:p w14:paraId="4F71107A" w14:textId="77777777" w:rsidR="002D78EA" w:rsidRPr="0047640E" w:rsidRDefault="002D78EA" w:rsidP="0047640E">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3F91F89B" w14:textId="77777777" w:rsidR="002D78EA" w:rsidRPr="0047640E" w:rsidRDefault="002D78EA" w:rsidP="0047640E">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5DFB1571" w14:textId="77777777" w:rsidR="002D78EA" w:rsidRPr="0047640E" w:rsidRDefault="002D78EA" w:rsidP="0047640E">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047286AB" w14:textId="77777777" w:rsidR="002D78EA" w:rsidRPr="0047640E" w:rsidRDefault="002D78EA" w:rsidP="0047640E">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w:t>
            </w:r>
            <w:r w:rsidRPr="0047640E">
              <w:rPr>
                <w:i/>
                <w:iCs/>
                <w:sz w:val="20"/>
              </w:rPr>
              <w:t xml:space="preserve"> can be</w:t>
            </w:r>
            <w:r w:rsidRPr="0047640E">
              <w:rPr>
                <w:i/>
                <w:iCs/>
                <w:sz w:val="20"/>
                <w:lang w:eastAsia="ja-JP"/>
              </w:rPr>
              <w:t xml:space="preserve"> used for NW-side data collection</w:t>
            </w:r>
          </w:p>
          <w:p w14:paraId="38A4EFD7" w14:textId="77777777" w:rsidR="002D78EA" w:rsidRPr="0047640E" w:rsidRDefault="002D78EA" w:rsidP="0047640E">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2A91DAE8" w14:textId="77777777" w:rsidR="002D78EA" w:rsidRPr="0047640E" w:rsidRDefault="002D78EA" w:rsidP="0047640E">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 or how the ID is specified</w:t>
            </w:r>
          </w:p>
          <w:p w14:paraId="3887BAEB" w14:textId="77777777" w:rsidR="002D78EA" w:rsidRPr="0047640E" w:rsidRDefault="002D78EA" w:rsidP="0047640E">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17E19851" w14:textId="77777777" w:rsidR="00952C78" w:rsidRPr="0047640E" w:rsidRDefault="00952C78" w:rsidP="0047640E">
            <w:pPr>
              <w:spacing w:after="0"/>
              <w:contextualSpacing/>
              <w:rPr>
                <w:i/>
                <w:iCs/>
              </w:rPr>
            </w:pPr>
          </w:p>
        </w:tc>
      </w:tr>
    </w:tbl>
    <w:p w14:paraId="59559C4C" w14:textId="77777777" w:rsidR="009A4314" w:rsidRDefault="009A4314" w:rsidP="0047640E">
      <w:pPr>
        <w:spacing w:after="0"/>
        <w:contextualSpacing/>
      </w:pPr>
    </w:p>
    <w:p w14:paraId="0BEB214F" w14:textId="77777777" w:rsidR="0095035B" w:rsidRDefault="0095035B" w:rsidP="0047640E">
      <w:pPr>
        <w:spacing w:after="0"/>
        <w:ind w:firstLine="360"/>
        <w:contextualSpacing/>
      </w:pPr>
      <w:r>
        <w:t xml:space="preserve">For Direction A, Options 3a-1 and 4-1, discussions are needed to determine where the ID is assigned. Additionally, aspects related to the ID uniqueness as well as what information needs to be conveyed by the ID are also still open. </w:t>
      </w:r>
    </w:p>
    <w:p w14:paraId="56699470" w14:textId="2926E914" w:rsidR="0095035B" w:rsidRPr="009F6BC8" w:rsidRDefault="0095035B" w:rsidP="0047640E">
      <w:pPr>
        <w:spacing w:after="0"/>
        <w:ind w:firstLine="360"/>
        <w:contextualSpacing/>
      </w:pPr>
      <w:r>
        <w:lastRenderedPageBreak/>
        <w:t xml:space="preserve">In Rel-19, </w:t>
      </w:r>
      <w:r w:rsidRPr="009F6BC8">
        <w:t xml:space="preserve">for one-sided AI/ML models residing at the UE-side, “Associated ID” was </w:t>
      </w:r>
      <w:r w:rsidR="00CB1649">
        <w:t>discussed</w:t>
      </w:r>
      <w:r w:rsidR="00CB1649" w:rsidRPr="009F6BC8">
        <w:t xml:space="preserve"> </w:t>
      </w:r>
      <w:r w:rsidRPr="009F6BC8">
        <w:t>as a mechanism to ensure consistency between training (data collection) conditions and inference conditions regarding NW-side additional conditions. The NW-side additional conditions represent NW implementation specific conditions (possibly including NW-side proprietary information) which are in addition to the signalled configuration for data collection or inference and are transparent to the UE. To preserve the NW-side proprietary information, the NW signals an ID (referred to as “associated ID”) when configuring a UE for data collection, where the ID is associated with the data collection/inference configuration and the NW-side additional conditions.  When configured for inference, the UE uses the associated ID to ensure consistency between inference and data collection (training) with respect to NW-side additional conditions.</w:t>
      </w:r>
    </w:p>
    <w:p w14:paraId="2B706421" w14:textId="77777777" w:rsidR="0095035B" w:rsidRDefault="0095035B" w:rsidP="0047640E">
      <w:pPr>
        <w:spacing w:after="0"/>
        <w:ind w:firstLine="360"/>
        <w:contextualSpacing/>
      </w:pPr>
      <w:r w:rsidRPr="009F6BC8">
        <w:t>For AI/ML based CSI compression using two-sided models,</w:t>
      </w:r>
      <w:r>
        <w:t xml:space="preserve"> evaluations submitted to RAN1 #120 to determine if there is </w:t>
      </w:r>
      <w:r w:rsidRPr="0094109F">
        <w:t>performance impact due to mismatch between NW side data distribution and UE side data distributio</w:t>
      </w:r>
      <w:r>
        <w:t>n, led to the following conclusion.</w:t>
      </w:r>
    </w:p>
    <w:p w14:paraId="55DBA834" w14:textId="77777777" w:rsidR="0047640E" w:rsidRDefault="0047640E" w:rsidP="0047640E">
      <w:pPr>
        <w:spacing w:after="0"/>
        <w:ind w:firstLine="360"/>
        <w:contextualSpacing/>
      </w:pPr>
    </w:p>
    <w:tbl>
      <w:tblPr>
        <w:tblStyle w:val="TableGrid"/>
        <w:tblW w:w="0" w:type="auto"/>
        <w:tblLook w:val="04A0" w:firstRow="1" w:lastRow="0" w:firstColumn="1" w:lastColumn="0" w:noHBand="0" w:noVBand="1"/>
      </w:tblPr>
      <w:tblGrid>
        <w:gridCol w:w="9350"/>
      </w:tblGrid>
      <w:tr w:rsidR="0095035B" w:rsidRPr="00582EC8" w14:paraId="6B33ADBF" w14:textId="77777777" w:rsidTr="001753E6">
        <w:tc>
          <w:tcPr>
            <w:tcW w:w="9350" w:type="dxa"/>
          </w:tcPr>
          <w:p w14:paraId="11BE1EDB" w14:textId="77777777" w:rsidR="0095035B" w:rsidRPr="00A7645A" w:rsidRDefault="0095035B" w:rsidP="0047640E">
            <w:pPr>
              <w:spacing w:after="0"/>
              <w:contextualSpacing/>
              <w:rPr>
                <w:rFonts w:eastAsia="DengXian"/>
                <w:b/>
                <w:bCs/>
                <w:i/>
                <w:iCs/>
                <w:sz w:val="20"/>
                <w:szCs w:val="18"/>
              </w:rPr>
            </w:pPr>
            <w:r w:rsidRPr="00A7645A">
              <w:rPr>
                <w:rFonts w:eastAsia="DengXian"/>
                <w:b/>
                <w:bCs/>
                <w:i/>
                <w:iCs/>
                <w:sz w:val="20"/>
                <w:szCs w:val="18"/>
              </w:rPr>
              <w:t>Conclusion</w:t>
            </w:r>
          </w:p>
          <w:p w14:paraId="45B27B5E" w14:textId="77777777" w:rsidR="0095035B" w:rsidRPr="00A7645A" w:rsidRDefault="0095035B" w:rsidP="0047640E">
            <w:pPr>
              <w:spacing w:after="0"/>
              <w:contextualSpacing/>
              <w:rPr>
                <w:sz w:val="20"/>
                <w:szCs w:val="18"/>
              </w:rPr>
            </w:pPr>
            <w:r w:rsidRPr="00A7645A">
              <w:rPr>
                <w:rFonts w:eastAsia="DengXian"/>
                <w:i/>
                <w:iCs/>
                <w:sz w:val="20"/>
                <w:szCs w:val="18"/>
              </w:rPr>
              <w:t>F</w:t>
            </w:r>
            <w:r w:rsidRPr="00A7645A">
              <w:rPr>
                <w:i/>
                <w:iCs/>
                <w:sz w:val="20"/>
                <w:szCs w:val="18"/>
              </w:rPr>
              <w:t xml:space="preserve">or direction A, performance impact, if any, due to NW / UE data distribution mismatch with </w:t>
            </w:r>
            <w:r w:rsidRPr="00A7645A">
              <w:rPr>
                <w:rFonts w:eastAsia="DengXian"/>
                <w:i/>
                <w:iCs/>
                <w:sz w:val="20"/>
                <w:szCs w:val="18"/>
              </w:rPr>
              <w:t>respect to UE side additional condition</w:t>
            </w:r>
            <w:r w:rsidRPr="00A7645A">
              <w:rPr>
                <w:i/>
                <w:iCs/>
                <w:sz w:val="20"/>
                <w:szCs w:val="18"/>
              </w:rPr>
              <w:t xml:space="preserve"> can be addressed</w:t>
            </w:r>
            <w:r w:rsidRPr="00A7645A">
              <w:rPr>
                <w:rFonts w:eastAsia="DengXian"/>
                <w:i/>
                <w:iCs/>
                <w:sz w:val="20"/>
                <w:szCs w:val="18"/>
              </w:rPr>
              <w:t>.</w:t>
            </w:r>
          </w:p>
        </w:tc>
      </w:tr>
    </w:tbl>
    <w:p w14:paraId="389D681B" w14:textId="77777777" w:rsidR="0095035B" w:rsidRDefault="0095035B" w:rsidP="0047640E">
      <w:pPr>
        <w:spacing w:after="0"/>
        <w:contextualSpacing/>
      </w:pPr>
    </w:p>
    <w:p w14:paraId="66D0AAB5" w14:textId="25299628" w:rsidR="0047640E" w:rsidRDefault="0095035B" w:rsidP="0047640E">
      <w:pPr>
        <w:spacing w:after="0"/>
        <w:ind w:firstLine="360"/>
        <w:contextualSpacing/>
      </w:pPr>
      <w:r>
        <w:t>This suggests that the ID used for model pairing for CSI compression does not need to be associated with UE-side additional conditions. However, the ID may need to be associated with NW-side additional conditions (if identified) to ensure consistency between training and inference regarding NW-side additional conditions. Assuming the ID is assigned at the NW-side, and in an unique fashion, each NW may use a range of IDs. This may lead to increased complexity for the UE-side to manage IDs and multiple models for each supported NW. For example, for Option 4-1, in case of purely numeric IDs that carry no implicit information, the UE-side may need to train one encoder model for each received dataset (ID), in which case there is a one-to-one mapping between the ID and the UE-side model. This may lead to increased storage requirements or frequent model switching.</w:t>
      </w:r>
    </w:p>
    <w:p w14:paraId="09AFA70F" w14:textId="0A3D2568" w:rsidR="0095035B" w:rsidRDefault="0095035B" w:rsidP="0047640E">
      <w:pPr>
        <w:spacing w:after="0"/>
        <w:ind w:firstLine="360"/>
        <w:contextualSpacing/>
      </w:pPr>
      <w:r>
        <w:t xml:space="preserve">  </w:t>
      </w:r>
    </w:p>
    <w:p w14:paraId="0864B06C" w14:textId="078AF625" w:rsidR="0047640E" w:rsidRPr="0047640E" w:rsidRDefault="0095035B" w:rsidP="0047640E">
      <w:pPr>
        <w:spacing w:after="0"/>
        <w:contextualSpacing/>
        <w:rPr>
          <w:i/>
          <w:iCs/>
        </w:rPr>
      </w:pPr>
      <w:r w:rsidRPr="0047640E">
        <w:rPr>
          <w:b/>
          <w:bCs/>
          <w:i/>
          <w:iCs/>
        </w:rPr>
        <w:t>Observation</w:t>
      </w:r>
      <w:r w:rsidR="000D4501" w:rsidRPr="0047640E">
        <w:rPr>
          <w:b/>
          <w:bCs/>
          <w:i/>
          <w:iCs/>
        </w:rPr>
        <w:t xml:space="preserve"> </w:t>
      </w:r>
      <w:r w:rsidR="007A5578">
        <w:rPr>
          <w:b/>
          <w:bCs/>
          <w:i/>
          <w:iCs/>
        </w:rPr>
        <w:t>3</w:t>
      </w:r>
      <w:r w:rsidRPr="0047640E">
        <w:rPr>
          <w:b/>
          <w:bCs/>
          <w:i/>
          <w:iCs/>
        </w:rPr>
        <w:t>:</w:t>
      </w:r>
      <w:r w:rsidRPr="0047640E">
        <w:rPr>
          <w:i/>
          <w:iCs/>
        </w:rPr>
        <w:t xml:space="preserve"> The UE-side model management complexity may be high in case of purely numeric IDs that carry no implicit information.</w:t>
      </w:r>
    </w:p>
    <w:p w14:paraId="089D0BD6" w14:textId="6E31D27B" w:rsidR="0095035B" w:rsidRPr="0047640E" w:rsidRDefault="0095035B" w:rsidP="0047640E">
      <w:pPr>
        <w:spacing w:after="0"/>
        <w:contextualSpacing/>
        <w:rPr>
          <w:i/>
          <w:iCs/>
        </w:rPr>
      </w:pPr>
      <w:r w:rsidRPr="0047640E">
        <w:rPr>
          <w:i/>
          <w:iCs/>
        </w:rPr>
        <w:t xml:space="preserve">  </w:t>
      </w:r>
    </w:p>
    <w:p w14:paraId="0BDBBE01" w14:textId="2D1FF471" w:rsidR="0095035B" w:rsidRPr="0047640E" w:rsidRDefault="0095035B" w:rsidP="0047640E">
      <w:pPr>
        <w:spacing w:after="0"/>
        <w:contextualSpacing/>
        <w:rPr>
          <w:i/>
          <w:iCs/>
        </w:rPr>
      </w:pPr>
      <w:r w:rsidRPr="0047640E">
        <w:rPr>
          <w:b/>
          <w:bCs/>
          <w:i/>
          <w:iCs/>
        </w:rPr>
        <w:t>Proposal</w:t>
      </w:r>
      <w:r w:rsidR="000D4501" w:rsidRPr="0047640E">
        <w:rPr>
          <w:b/>
          <w:bCs/>
          <w:i/>
          <w:iCs/>
        </w:rPr>
        <w:t xml:space="preserve"> </w:t>
      </w:r>
      <w:r w:rsidR="007A5578">
        <w:rPr>
          <w:b/>
          <w:bCs/>
          <w:i/>
          <w:iCs/>
        </w:rPr>
        <w:t>3</w:t>
      </w:r>
      <w:r w:rsidRPr="0047640E">
        <w:rPr>
          <w:b/>
          <w:bCs/>
          <w:i/>
          <w:iCs/>
        </w:rPr>
        <w:t>:</w:t>
      </w:r>
      <w:r w:rsidRPr="0047640E">
        <w:rPr>
          <w:i/>
          <w:iCs/>
        </w:rPr>
        <w:t xml:space="preserve"> </w:t>
      </w:r>
      <w:r w:rsidR="004707D8" w:rsidRPr="004707D8">
        <w:rPr>
          <w:i/>
          <w:iCs/>
        </w:rPr>
        <w:t>Study mechanism to manage ID for model pairing with reduced complexity</w:t>
      </w:r>
      <w:r w:rsidRPr="0047640E">
        <w:rPr>
          <w:i/>
          <w:iCs/>
        </w:rPr>
        <w:t>.</w:t>
      </w:r>
    </w:p>
    <w:p w14:paraId="13FA779F" w14:textId="77777777" w:rsidR="001E30EB" w:rsidRDefault="001E30EB" w:rsidP="0047640E">
      <w:pPr>
        <w:spacing w:after="0"/>
        <w:contextualSpacing/>
      </w:pPr>
    </w:p>
    <w:p w14:paraId="67897DF4" w14:textId="494F6A97" w:rsidR="001E30EB" w:rsidRDefault="001E30EB" w:rsidP="007A5578">
      <w:pPr>
        <w:spacing w:after="0"/>
        <w:ind w:firstLine="360"/>
        <w:contextualSpacing/>
      </w:pPr>
      <w:r>
        <w:t xml:space="preserve">For example, if the ID conveys some </w:t>
      </w:r>
      <w:r w:rsidR="00214D40">
        <w:t xml:space="preserve">(implicit) </w:t>
      </w:r>
      <w:r>
        <w:t xml:space="preserve">information regarding the dataset (for Option 4-1), </w:t>
      </w:r>
      <w:r w:rsidR="00214D40">
        <w:t xml:space="preserve">without disclosing NW-side proprietary information, </w:t>
      </w:r>
      <w:r>
        <w:t xml:space="preserve">the UE may be able to train one model that generalizes to several IDs (one-to-many), which may reduce the UE-side model </w:t>
      </w:r>
      <w:r w:rsidR="00FD3A34">
        <w:t xml:space="preserve">storage requirements and management </w:t>
      </w:r>
      <w:r>
        <w:t>complexity.</w:t>
      </w:r>
      <w:r w:rsidR="00FE094B">
        <w:t xml:space="preserve"> For example, the ID may be structured as multi-part: the range of IDs in a part may correspond to one type of similar deployments, thus the location of the ID within a range of ID indicates the type of deployment for its associated dataset. </w:t>
      </w:r>
    </w:p>
    <w:p w14:paraId="2AC994FF" w14:textId="77777777" w:rsidR="0047640E" w:rsidRDefault="0047640E" w:rsidP="0047640E">
      <w:pPr>
        <w:spacing w:after="0"/>
        <w:contextualSpacing/>
      </w:pPr>
    </w:p>
    <w:p w14:paraId="3A020177" w14:textId="06766F08" w:rsidR="00A12DED" w:rsidRPr="0047640E" w:rsidRDefault="001E30EB" w:rsidP="0047640E">
      <w:pPr>
        <w:spacing w:after="0"/>
        <w:contextualSpacing/>
        <w:rPr>
          <w:i/>
          <w:iCs/>
        </w:rPr>
      </w:pPr>
      <w:r w:rsidRPr="0047640E">
        <w:rPr>
          <w:b/>
          <w:bCs/>
          <w:i/>
          <w:iCs/>
        </w:rPr>
        <w:t xml:space="preserve">Observation </w:t>
      </w:r>
      <w:r w:rsidR="007A5578">
        <w:rPr>
          <w:b/>
          <w:bCs/>
          <w:i/>
          <w:iCs/>
        </w:rPr>
        <w:t>4</w:t>
      </w:r>
      <w:r w:rsidRPr="0047640E">
        <w:rPr>
          <w:b/>
          <w:bCs/>
          <w:i/>
          <w:iCs/>
        </w:rPr>
        <w:t xml:space="preserve">: </w:t>
      </w:r>
      <w:r w:rsidR="008B36DA" w:rsidRPr="0047640E">
        <w:rPr>
          <w:i/>
          <w:iCs/>
        </w:rPr>
        <w:t>ID structures that convey (implicit) dataset information may help reduce the UE-side model management complexity.</w:t>
      </w:r>
    </w:p>
    <w:p w14:paraId="7CB75033" w14:textId="77777777" w:rsidR="0047640E" w:rsidRPr="0047640E" w:rsidRDefault="0047640E" w:rsidP="0047640E">
      <w:pPr>
        <w:spacing w:after="0"/>
        <w:contextualSpacing/>
        <w:rPr>
          <w:b/>
          <w:bCs/>
          <w:i/>
          <w:iCs/>
        </w:rPr>
      </w:pPr>
    </w:p>
    <w:p w14:paraId="0814D4C1" w14:textId="5A147FFD" w:rsidR="0095035B" w:rsidRPr="0047640E" w:rsidRDefault="0095035B" w:rsidP="0047640E">
      <w:pPr>
        <w:spacing w:after="0"/>
        <w:contextualSpacing/>
        <w:rPr>
          <w:i/>
          <w:iCs/>
        </w:rPr>
      </w:pPr>
      <w:r w:rsidRPr="0047640E">
        <w:rPr>
          <w:b/>
          <w:bCs/>
          <w:i/>
          <w:iCs/>
        </w:rPr>
        <w:t>Proposal</w:t>
      </w:r>
      <w:r w:rsidR="000D4501" w:rsidRPr="0047640E">
        <w:rPr>
          <w:b/>
          <w:bCs/>
          <w:i/>
          <w:iCs/>
        </w:rPr>
        <w:t xml:space="preserve"> </w:t>
      </w:r>
      <w:r w:rsidR="007A5578">
        <w:rPr>
          <w:b/>
          <w:bCs/>
          <w:i/>
          <w:iCs/>
        </w:rPr>
        <w:t>4</w:t>
      </w:r>
      <w:r w:rsidRPr="0047640E">
        <w:rPr>
          <w:b/>
          <w:bCs/>
          <w:i/>
          <w:iCs/>
        </w:rPr>
        <w:t xml:space="preserve">: </w:t>
      </w:r>
      <w:r w:rsidR="00D92913">
        <w:rPr>
          <w:i/>
          <w:iCs/>
        </w:rPr>
        <w:t>Support</w:t>
      </w:r>
      <w:r w:rsidRPr="0047640E">
        <w:rPr>
          <w:i/>
          <w:iCs/>
        </w:rPr>
        <w:t xml:space="preserve"> ID structures that convey </w:t>
      </w:r>
      <w:r w:rsidR="007A5578" w:rsidRPr="007A5578">
        <w:rPr>
          <w:i/>
          <w:iCs/>
        </w:rPr>
        <w:t xml:space="preserve">implicit </w:t>
      </w:r>
      <w:r w:rsidRPr="0047640E">
        <w:rPr>
          <w:i/>
          <w:iCs/>
        </w:rPr>
        <w:t>information to enable reducing the UE-side model management complexity.</w:t>
      </w:r>
    </w:p>
    <w:p w14:paraId="78C9799B" w14:textId="77777777" w:rsidR="004E16FB" w:rsidRDefault="004E16FB" w:rsidP="0047640E">
      <w:pPr>
        <w:spacing w:after="0"/>
        <w:contextualSpacing/>
      </w:pPr>
    </w:p>
    <w:p w14:paraId="7A856D0A" w14:textId="013D3C38" w:rsidR="008A6557" w:rsidRPr="009E3FE2" w:rsidRDefault="00773F15" w:rsidP="0047640E">
      <w:pPr>
        <w:pStyle w:val="Heading1"/>
        <w:spacing w:before="0" w:after="0"/>
        <w:contextualSpacing/>
      </w:pPr>
      <w:bookmarkStart w:id="2" w:name="_Toc178176169"/>
      <w:r w:rsidRPr="009E3FE2">
        <w:t>Conclusion</w:t>
      </w:r>
      <w:bookmarkEnd w:id="2"/>
      <w:r w:rsidR="00365EDD" w:rsidRPr="009E3FE2">
        <w:t xml:space="preserve"> </w:t>
      </w:r>
    </w:p>
    <w:p w14:paraId="6436C75D" w14:textId="26E08948" w:rsidR="00802E15" w:rsidRDefault="00773F15" w:rsidP="0047640E">
      <w:pPr>
        <w:spacing w:after="0"/>
        <w:contextualSpacing/>
        <w:rPr>
          <w:szCs w:val="22"/>
          <w:lang w:val="en-US"/>
        </w:rPr>
      </w:pPr>
      <w:r w:rsidRPr="009E3FE2">
        <w:rPr>
          <w:szCs w:val="22"/>
          <w:lang w:val="en-US"/>
        </w:rPr>
        <w:t xml:space="preserve">In this contribution, we </w:t>
      </w:r>
      <w:r w:rsidR="00CE2A55" w:rsidRPr="009E3FE2">
        <w:rPr>
          <w:szCs w:val="22"/>
          <w:lang w:val="en-US"/>
        </w:rPr>
        <w:t xml:space="preserve">discussed aspects </w:t>
      </w:r>
      <w:r w:rsidR="001801F8" w:rsidRPr="009E3FE2">
        <w:t>related to performance monitoring as well as the ID for model pairing</w:t>
      </w:r>
      <w:r w:rsidR="00CE2A55" w:rsidRPr="009E3FE2">
        <w:rPr>
          <w:lang w:val="en-US"/>
        </w:rPr>
        <w:t>.</w:t>
      </w:r>
      <w:r w:rsidR="00401C6B" w:rsidRPr="009E3FE2">
        <w:rPr>
          <w:bCs/>
        </w:rPr>
        <w:t xml:space="preserve"> </w:t>
      </w:r>
      <w:r w:rsidRPr="009E3FE2">
        <w:rPr>
          <w:szCs w:val="22"/>
          <w:lang w:val="en-US"/>
        </w:rPr>
        <w:t>We provide the following observations and proposals</w:t>
      </w:r>
      <w:r w:rsidR="00484839" w:rsidRPr="009E3FE2">
        <w:rPr>
          <w:szCs w:val="22"/>
          <w:lang w:val="en-US"/>
        </w:rPr>
        <w:t>.</w:t>
      </w:r>
    </w:p>
    <w:p w14:paraId="02DEE170" w14:textId="77777777" w:rsidR="000A1A95" w:rsidRDefault="000A1A95" w:rsidP="0047640E">
      <w:pPr>
        <w:spacing w:after="0"/>
        <w:contextualSpacing/>
        <w:rPr>
          <w:szCs w:val="22"/>
          <w:lang w:val="en-US"/>
        </w:rPr>
      </w:pPr>
    </w:p>
    <w:p w14:paraId="62BE951E" w14:textId="77777777" w:rsidR="000A1A95" w:rsidRDefault="000A1A95" w:rsidP="000A1A95">
      <w:pPr>
        <w:spacing w:after="0"/>
        <w:contextualSpacing/>
        <w:rPr>
          <w:i/>
          <w:iCs/>
          <w:szCs w:val="22"/>
          <w:lang w:val="en-US"/>
        </w:rPr>
      </w:pPr>
      <w:r w:rsidRPr="00480963">
        <w:rPr>
          <w:b/>
          <w:bCs/>
          <w:i/>
          <w:iCs/>
          <w:szCs w:val="22"/>
          <w:lang w:val="en-US"/>
        </w:rPr>
        <w:t>Observation 1:</w:t>
      </w:r>
      <w:r>
        <w:rPr>
          <w:b/>
          <w:bCs/>
          <w:i/>
          <w:iCs/>
          <w:szCs w:val="22"/>
          <w:lang w:val="en-US"/>
        </w:rPr>
        <w:t xml:space="preserve"> </w:t>
      </w:r>
      <w:r w:rsidRPr="00480963">
        <w:rPr>
          <w:i/>
          <w:iCs/>
          <w:szCs w:val="22"/>
          <w:lang w:val="en-US"/>
        </w:rPr>
        <w:t xml:space="preserve">For UE-side </w:t>
      </w:r>
      <w:r>
        <w:rPr>
          <w:i/>
          <w:iCs/>
          <w:szCs w:val="22"/>
          <w:lang w:val="en-US"/>
        </w:rPr>
        <w:t xml:space="preserve">model </w:t>
      </w:r>
      <w:r w:rsidRPr="00480963">
        <w:rPr>
          <w:i/>
          <w:iCs/>
          <w:szCs w:val="22"/>
          <w:lang w:val="en-US"/>
        </w:rPr>
        <w:t xml:space="preserve">monitoring, </w:t>
      </w:r>
    </w:p>
    <w:p w14:paraId="446B9490" w14:textId="77777777" w:rsidR="000A1A95" w:rsidRPr="00480963" w:rsidRDefault="000A1A95" w:rsidP="000A1A95">
      <w:pPr>
        <w:pStyle w:val="ListParagraph"/>
        <w:numPr>
          <w:ilvl w:val="0"/>
          <w:numId w:val="14"/>
        </w:numPr>
        <w:contextualSpacing/>
        <w:rPr>
          <w:rFonts w:ascii="Times New Roman" w:hAnsi="Times New Roman"/>
          <w:b/>
          <w:bCs/>
          <w:i/>
          <w:iCs/>
        </w:rPr>
      </w:pPr>
      <w:r>
        <w:rPr>
          <w:rFonts w:ascii="Times New Roman" w:hAnsi="Times New Roman"/>
          <w:i/>
          <w:iCs/>
        </w:rPr>
        <w:t>B</w:t>
      </w:r>
      <w:r w:rsidRPr="00480963">
        <w:rPr>
          <w:rFonts w:ascii="Times New Roman" w:hAnsi="Times New Roman"/>
          <w:i/>
          <w:iCs/>
        </w:rPr>
        <w:t>oth time-based trigger and event-based trigger can be used for reporting monitoring metrics.</w:t>
      </w:r>
      <w:r w:rsidRPr="00480963">
        <w:rPr>
          <w:rFonts w:ascii="Times New Roman" w:hAnsi="Times New Roman"/>
          <w:b/>
          <w:bCs/>
          <w:i/>
          <w:iCs/>
        </w:rPr>
        <w:t xml:space="preserve"> </w:t>
      </w:r>
    </w:p>
    <w:p w14:paraId="6E2F2B08" w14:textId="77777777" w:rsidR="000A1A95" w:rsidRPr="00480963" w:rsidRDefault="000A1A95" w:rsidP="000A1A95">
      <w:pPr>
        <w:pStyle w:val="ListParagraph"/>
        <w:numPr>
          <w:ilvl w:val="0"/>
          <w:numId w:val="14"/>
        </w:numPr>
        <w:contextualSpacing/>
        <w:rPr>
          <w:rFonts w:ascii="Times New Roman" w:hAnsi="Times New Roman"/>
          <w:i/>
          <w:iCs/>
        </w:rPr>
      </w:pPr>
      <w:r>
        <w:rPr>
          <w:rFonts w:ascii="Times New Roman" w:hAnsi="Times New Roman"/>
          <w:i/>
          <w:iCs/>
        </w:rPr>
        <w:t>In</w:t>
      </w:r>
      <w:r w:rsidRPr="00480963">
        <w:rPr>
          <w:rFonts w:ascii="Times New Roman" w:hAnsi="Times New Roman"/>
          <w:i/>
          <w:iCs/>
        </w:rPr>
        <w:t xml:space="preserve">appropriate monitoring metrics </w:t>
      </w:r>
      <w:r>
        <w:rPr>
          <w:rFonts w:ascii="Times New Roman" w:hAnsi="Times New Roman"/>
          <w:i/>
          <w:iCs/>
        </w:rPr>
        <w:t>may lead to</w:t>
      </w:r>
      <w:r w:rsidRPr="00480963">
        <w:rPr>
          <w:rFonts w:ascii="Times New Roman" w:hAnsi="Times New Roman"/>
          <w:i/>
          <w:iCs/>
        </w:rPr>
        <w:t xml:space="preserve"> unnecessary model updating or switching. </w:t>
      </w:r>
    </w:p>
    <w:p w14:paraId="72E16CF4" w14:textId="77777777" w:rsidR="000A1A95" w:rsidRPr="0047640E" w:rsidRDefault="000A1A95" w:rsidP="000A1A95">
      <w:pPr>
        <w:spacing w:after="0"/>
        <w:contextualSpacing/>
        <w:rPr>
          <w:i/>
          <w:iCs/>
          <w:szCs w:val="22"/>
          <w:lang w:val="en-US"/>
        </w:rPr>
      </w:pPr>
      <w:r w:rsidRPr="0047640E">
        <w:rPr>
          <w:b/>
          <w:bCs/>
          <w:i/>
          <w:iCs/>
          <w:szCs w:val="22"/>
          <w:lang w:val="en-US"/>
        </w:rPr>
        <w:t>Proposal 1:</w:t>
      </w:r>
      <w:r w:rsidRPr="0047640E">
        <w:rPr>
          <w:b/>
          <w:bCs/>
          <w:i/>
          <w:iCs/>
          <w:szCs w:val="22"/>
          <w:lang w:val="en-US"/>
        </w:rPr>
        <w:tab/>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w:t>
      </w:r>
      <w:r w:rsidRPr="0047640E">
        <w:rPr>
          <w:i/>
          <w:iCs/>
          <w:szCs w:val="22"/>
          <w:lang w:val="en-US"/>
        </w:rPr>
        <w:t>tudy the following aspects</w:t>
      </w:r>
      <w:r>
        <w:rPr>
          <w:i/>
          <w:iCs/>
          <w:szCs w:val="22"/>
          <w:lang w:val="en-US"/>
        </w:rPr>
        <w:t>,</w:t>
      </w:r>
    </w:p>
    <w:p w14:paraId="4D1DCAF8" w14:textId="77777777" w:rsidR="000A1A95" w:rsidRPr="0047640E" w:rsidRDefault="000A1A95" w:rsidP="000A1A95">
      <w:pPr>
        <w:numPr>
          <w:ilvl w:val="0"/>
          <w:numId w:val="10"/>
        </w:numPr>
        <w:overflowPunct/>
        <w:autoSpaceDE/>
        <w:autoSpaceDN/>
        <w:adjustRightInd/>
        <w:spacing w:after="0"/>
        <w:contextualSpacing/>
        <w:jc w:val="left"/>
        <w:textAlignment w:val="auto"/>
        <w:rPr>
          <w:i/>
          <w:iCs/>
          <w:szCs w:val="22"/>
        </w:rPr>
      </w:pPr>
      <w:r w:rsidRPr="0047640E">
        <w:rPr>
          <w:i/>
          <w:iCs/>
          <w:szCs w:val="22"/>
        </w:rPr>
        <w:t>Details of reporting mechanism for the monitoring metrics with both time/event-trigger based</w:t>
      </w:r>
    </w:p>
    <w:p w14:paraId="0B006F87" w14:textId="77777777" w:rsidR="000A1A95" w:rsidRPr="00A7645A" w:rsidRDefault="000A1A95" w:rsidP="000A1A95">
      <w:pPr>
        <w:numPr>
          <w:ilvl w:val="0"/>
          <w:numId w:val="10"/>
        </w:numPr>
        <w:overflowPunct/>
        <w:autoSpaceDE/>
        <w:autoSpaceDN/>
        <w:adjustRightInd/>
        <w:spacing w:after="0"/>
        <w:contextualSpacing/>
        <w:jc w:val="left"/>
        <w:textAlignment w:val="auto"/>
        <w:rPr>
          <w:i/>
          <w:iCs/>
          <w:szCs w:val="22"/>
        </w:rPr>
      </w:pPr>
      <w:r w:rsidRPr="0047640E">
        <w:rPr>
          <w:i/>
          <w:iCs/>
          <w:szCs w:val="22"/>
          <w:lang w:val="en-US"/>
        </w:rPr>
        <w:lastRenderedPageBreak/>
        <w:t>Appropriate UE-side monitoring metric</w:t>
      </w:r>
      <w:r>
        <w:rPr>
          <w:i/>
          <w:iCs/>
          <w:szCs w:val="22"/>
          <w:lang w:val="en-US"/>
        </w:rPr>
        <w:t xml:space="preserve"> other than SCGS, e.g., </w:t>
      </w:r>
      <w:r w:rsidRPr="00480963">
        <w:rPr>
          <w:i/>
          <w:iCs/>
          <w:szCs w:val="22"/>
          <w:lang w:val="en-US"/>
        </w:rPr>
        <w:t>out-of-distribution metrics</w:t>
      </w:r>
      <w:r>
        <w:rPr>
          <w:i/>
          <w:iCs/>
          <w:szCs w:val="22"/>
          <w:lang w:val="en-US"/>
        </w:rPr>
        <w:t>, performance gap between the actual and encoded CSI, etc.</w:t>
      </w:r>
    </w:p>
    <w:p w14:paraId="2AC342F2" w14:textId="77777777" w:rsidR="000A1A95" w:rsidRPr="00480963" w:rsidRDefault="000A1A95" w:rsidP="00A7645A">
      <w:pPr>
        <w:overflowPunct/>
        <w:autoSpaceDE/>
        <w:autoSpaceDN/>
        <w:adjustRightInd/>
        <w:spacing w:after="0"/>
        <w:contextualSpacing/>
        <w:jc w:val="left"/>
        <w:textAlignment w:val="auto"/>
        <w:rPr>
          <w:i/>
          <w:iCs/>
          <w:szCs w:val="22"/>
        </w:rPr>
      </w:pPr>
    </w:p>
    <w:p w14:paraId="5B124923" w14:textId="77777777" w:rsidR="000A1A95" w:rsidRPr="0047640E" w:rsidRDefault="000A1A95" w:rsidP="000A1A95">
      <w:pPr>
        <w:spacing w:after="0"/>
        <w:contextualSpacing/>
        <w:rPr>
          <w:i/>
          <w:iCs/>
          <w:szCs w:val="22"/>
          <w:lang w:val="en-CA"/>
        </w:rPr>
      </w:pPr>
      <w:r w:rsidRPr="0047640E">
        <w:rPr>
          <w:b/>
          <w:bCs/>
          <w:i/>
          <w:iCs/>
          <w:szCs w:val="22"/>
          <w:lang w:val="en-US"/>
        </w:rPr>
        <w:t xml:space="preserve">Observation </w:t>
      </w:r>
      <w:r>
        <w:rPr>
          <w:b/>
          <w:bCs/>
          <w:i/>
          <w:iCs/>
          <w:szCs w:val="22"/>
          <w:lang w:val="en-US"/>
        </w:rPr>
        <w:t>2</w:t>
      </w:r>
      <w:r w:rsidRPr="0047640E">
        <w:rPr>
          <w:b/>
          <w:bCs/>
          <w:i/>
          <w:iCs/>
          <w:szCs w:val="22"/>
          <w:lang w:val="en-US"/>
        </w:rPr>
        <w:t xml:space="preserve">: </w:t>
      </w:r>
      <w:r w:rsidRPr="0047640E">
        <w:rPr>
          <w:i/>
          <w:iCs/>
          <w:szCs w:val="22"/>
          <w:lang w:val="en-US"/>
        </w:rPr>
        <w:t xml:space="preserve">NW-side monitoring </w:t>
      </w:r>
      <w:r>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1AD8277D" w14:textId="77777777" w:rsidR="000A1A95" w:rsidRPr="00735546" w:rsidRDefault="000A1A95" w:rsidP="000A1A95">
      <w:pPr>
        <w:spacing w:after="0"/>
        <w:contextualSpacing/>
        <w:rPr>
          <w:i/>
          <w:iCs/>
          <w:szCs w:val="22"/>
          <w:lang w:val="en-US"/>
        </w:rPr>
      </w:pPr>
      <w:r w:rsidRPr="0047640E">
        <w:rPr>
          <w:b/>
          <w:bCs/>
          <w:i/>
          <w:iCs/>
          <w:szCs w:val="22"/>
          <w:lang w:val="en-US"/>
        </w:rPr>
        <w:t xml:space="preserve">Proposal </w:t>
      </w:r>
      <w:r>
        <w:rPr>
          <w:b/>
          <w:bCs/>
          <w:i/>
          <w:iCs/>
          <w:szCs w:val="22"/>
          <w:lang w:val="en-US"/>
        </w:rPr>
        <w:t>2</w:t>
      </w:r>
      <w:r w:rsidRPr="0047640E">
        <w:rPr>
          <w:b/>
          <w:bCs/>
          <w:i/>
          <w:iCs/>
          <w:szCs w:val="22"/>
          <w:lang w:val="en-US"/>
        </w:rPr>
        <w:t>:</w:t>
      </w:r>
      <w:r w:rsidRPr="0047640E">
        <w:rPr>
          <w:b/>
          <w:bCs/>
          <w:i/>
          <w:iCs/>
          <w:szCs w:val="22"/>
          <w:lang w:val="en-US"/>
        </w:rPr>
        <w:tab/>
      </w:r>
      <w:r w:rsidRPr="00735546">
        <w:rPr>
          <w:i/>
          <w:iCs/>
          <w:szCs w:val="22"/>
          <w:lang w:val="en-US"/>
        </w:rPr>
        <w:t xml:space="preserve">For </w:t>
      </w:r>
      <w:r>
        <w:rPr>
          <w:i/>
          <w:iCs/>
          <w:szCs w:val="22"/>
          <w:lang w:val="en-US"/>
        </w:rPr>
        <w:t>NW</w:t>
      </w:r>
      <w:r w:rsidRPr="00735546">
        <w:rPr>
          <w:i/>
          <w:iCs/>
          <w:szCs w:val="22"/>
          <w:lang w:val="en-US"/>
        </w:rPr>
        <w:t>-side model monitoring, study</w:t>
      </w:r>
      <w:r>
        <w:rPr>
          <w:i/>
          <w:iCs/>
          <w:szCs w:val="22"/>
          <w:lang w:val="en-US"/>
        </w:rPr>
        <w:t xml:space="preserve"> </w:t>
      </w:r>
      <w:r w:rsidRPr="0047640E">
        <w:rPr>
          <w:i/>
          <w:iCs/>
          <w:szCs w:val="22"/>
        </w:rPr>
        <w:t xml:space="preserve">low overhead signaling </w:t>
      </w:r>
      <w:r>
        <w:rPr>
          <w:i/>
          <w:iCs/>
          <w:szCs w:val="22"/>
        </w:rPr>
        <w:t xml:space="preserve">mechanisms, e.g., use of predefined vector sets, redundancy elements </w:t>
      </w:r>
      <w:r w:rsidRPr="0047640E">
        <w:rPr>
          <w:i/>
          <w:iCs/>
          <w:szCs w:val="22"/>
        </w:rPr>
        <w:t xml:space="preserve">NW-side monitoring with </w:t>
      </w:r>
    </w:p>
    <w:p w14:paraId="35180EDB" w14:textId="77777777" w:rsidR="000A1A95" w:rsidRDefault="000A1A95" w:rsidP="0047640E">
      <w:pPr>
        <w:spacing w:after="0"/>
        <w:contextualSpacing/>
        <w:rPr>
          <w:szCs w:val="22"/>
          <w:lang w:val="en-US"/>
        </w:rPr>
      </w:pPr>
    </w:p>
    <w:p w14:paraId="43B5DB21" w14:textId="77777777" w:rsidR="000A1A95" w:rsidRPr="0047640E" w:rsidRDefault="000A1A95" w:rsidP="000A1A95">
      <w:pPr>
        <w:spacing w:after="0"/>
        <w:contextualSpacing/>
        <w:rPr>
          <w:i/>
          <w:iCs/>
        </w:rPr>
      </w:pPr>
      <w:r w:rsidRPr="0047640E">
        <w:rPr>
          <w:b/>
          <w:bCs/>
          <w:i/>
          <w:iCs/>
        </w:rPr>
        <w:t xml:space="preserve">Observation </w:t>
      </w:r>
      <w:r>
        <w:rPr>
          <w:b/>
          <w:bCs/>
          <w:i/>
          <w:iCs/>
        </w:rPr>
        <w:t>3</w:t>
      </w:r>
      <w:r w:rsidRPr="0047640E">
        <w:rPr>
          <w:b/>
          <w:bCs/>
          <w:i/>
          <w:iCs/>
        </w:rPr>
        <w:t>:</w:t>
      </w:r>
      <w:r w:rsidRPr="0047640E">
        <w:rPr>
          <w:i/>
          <w:iCs/>
        </w:rPr>
        <w:t xml:space="preserve"> The UE-side model management complexity may be high in case of purely numeric IDs that carry no implicit information.</w:t>
      </w:r>
    </w:p>
    <w:p w14:paraId="284AD611" w14:textId="4FE43687" w:rsidR="004707D8" w:rsidRPr="0047640E" w:rsidRDefault="004707D8" w:rsidP="004707D8">
      <w:pPr>
        <w:spacing w:after="0"/>
        <w:contextualSpacing/>
        <w:rPr>
          <w:i/>
          <w:iCs/>
        </w:rPr>
      </w:pPr>
      <w:r w:rsidRPr="0047640E">
        <w:rPr>
          <w:b/>
          <w:bCs/>
          <w:i/>
          <w:iCs/>
        </w:rPr>
        <w:t xml:space="preserve">Proposal </w:t>
      </w:r>
      <w:r>
        <w:rPr>
          <w:b/>
          <w:bCs/>
          <w:i/>
          <w:iCs/>
        </w:rPr>
        <w:t>3</w:t>
      </w:r>
      <w:r w:rsidRPr="0047640E">
        <w:rPr>
          <w:b/>
          <w:bCs/>
          <w:i/>
          <w:iCs/>
        </w:rPr>
        <w:t>:</w:t>
      </w:r>
      <w:r w:rsidRPr="0047640E">
        <w:rPr>
          <w:i/>
          <w:iCs/>
        </w:rPr>
        <w:t xml:space="preserve"> </w:t>
      </w:r>
      <w:r w:rsidRPr="004707D8">
        <w:rPr>
          <w:i/>
          <w:iCs/>
        </w:rPr>
        <w:t>Study mechanism to manage ID for model pairing with reduced complexity</w:t>
      </w:r>
      <w:r w:rsidRPr="0047640E">
        <w:rPr>
          <w:i/>
          <w:iCs/>
        </w:rPr>
        <w:t>.</w:t>
      </w:r>
    </w:p>
    <w:p w14:paraId="4B148216" w14:textId="77777777" w:rsidR="004C3099" w:rsidRPr="0047640E" w:rsidRDefault="004C3099" w:rsidP="000A1A95">
      <w:pPr>
        <w:spacing w:after="0"/>
        <w:contextualSpacing/>
        <w:rPr>
          <w:i/>
          <w:iCs/>
        </w:rPr>
      </w:pPr>
    </w:p>
    <w:p w14:paraId="341480FD" w14:textId="77777777" w:rsidR="000A1A95" w:rsidRPr="0047640E" w:rsidRDefault="000A1A95" w:rsidP="000A1A95">
      <w:pPr>
        <w:spacing w:after="0"/>
        <w:contextualSpacing/>
        <w:rPr>
          <w:i/>
          <w:iCs/>
        </w:rPr>
      </w:pPr>
      <w:r w:rsidRPr="0047640E">
        <w:rPr>
          <w:b/>
          <w:bCs/>
          <w:i/>
          <w:iCs/>
        </w:rPr>
        <w:t xml:space="preserve">Observation </w:t>
      </w:r>
      <w:r>
        <w:rPr>
          <w:b/>
          <w:bCs/>
          <w:i/>
          <w:iCs/>
        </w:rPr>
        <w:t>4</w:t>
      </w:r>
      <w:r w:rsidRPr="0047640E">
        <w:rPr>
          <w:b/>
          <w:bCs/>
          <w:i/>
          <w:iCs/>
        </w:rPr>
        <w:t xml:space="preserve">: </w:t>
      </w:r>
      <w:r w:rsidRPr="0047640E">
        <w:rPr>
          <w:i/>
          <w:iCs/>
        </w:rPr>
        <w:t>ID structures that convey (implicit) dataset information may help reduce the UE-side model management complexity.</w:t>
      </w:r>
    </w:p>
    <w:p w14:paraId="57D7B044" w14:textId="7413A5E2" w:rsidR="000A1A95" w:rsidRPr="00A7645A" w:rsidRDefault="000A1A95" w:rsidP="0047640E">
      <w:pPr>
        <w:spacing w:after="0"/>
        <w:contextualSpacing/>
        <w:rPr>
          <w:i/>
          <w:iCs/>
        </w:rPr>
      </w:pPr>
      <w:r w:rsidRPr="0047640E">
        <w:rPr>
          <w:b/>
          <w:bCs/>
          <w:i/>
          <w:iCs/>
        </w:rPr>
        <w:t xml:space="preserve">Proposal </w:t>
      </w:r>
      <w:r>
        <w:rPr>
          <w:b/>
          <w:bCs/>
          <w:i/>
          <w:iCs/>
        </w:rPr>
        <w:t>4</w:t>
      </w:r>
      <w:r w:rsidRPr="0047640E">
        <w:rPr>
          <w:b/>
          <w:bCs/>
          <w:i/>
          <w:iCs/>
        </w:rPr>
        <w:t xml:space="preserve">: </w:t>
      </w:r>
      <w:r w:rsidR="00FD5418">
        <w:rPr>
          <w:i/>
          <w:iCs/>
        </w:rPr>
        <w:t>Support</w:t>
      </w:r>
      <w:r w:rsidR="00FD5418" w:rsidRPr="0047640E">
        <w:rPr>
          <w:i/>
          <w:iCs/>
        </w:rPr>
        <w:t xml:space="preserve"> </w:t>
      </w:r>
      <w:r w:rsidRPr="0047640E">
        <w:rPr>
          <w:i/>
          <w:iCs/>
        </w:rPr>
        <w:t xml:space="preserve">ID structures that convey </w:t>
      </w:r>
      <w:r w:rsidRPr="007A5578">
        <w:rPr>
          <w:i/>
          <w:iCs/>
        </w:rPr>
        <w:t xml:space="preserve">implicit </w:t>
      </w:r>
      <w:r w:rsidRPr="0047640E">
        <w:rPr>
          <w:i/>
          <w:iCs/>
        </w:rPr>
        <w:t>information to enable reducing the UE-side model management complexity.</w:t>
      </w:r>
    </w:p>
    <w:p w14:paraId="75DBB2E1" w14:textId="77777777" w:rsidR="00401C6B" w:rsidRDefault="00401C6B" w:rsidP="0047640E">
      <w:pPr>
        <w:spacing w:after="0"/>
        <w:contextualSpacing/>
        <w:rPr>
          <w:bCs/>
        </w:rPr>
      </w:pPr>
    </w:p>
    <w:p w14:paraId="080C599E" w14:textId="77777777" w:rsidR="00A27978" w:rsidRPr="003E170B" w:rsidRDefault="00A27978" w:rsidP="0047640E">
      <w:pPr>
        <w:spacing w:after="0"/>
        <w:contextualSpacing/>
        <w:rPr>
          <w:bCs/>
        </w:rPr>
      </w:pPr>
    </w:p>
    <w:p w14:paraId="71A8147F" w14:textId="77777777" w:rsidR="00773F15" w:rsidRPr="001D0064" w:rsidRDefault="00773F15" w:rsidP="0047640E">
      <w:pPr>
        <w:pStyle w:val="Heading1"/>
        <w:spacing w:before="0" w:after="0"/>
        <w:contextualSpacing/>
        <w:rPr>
          <w:sz w:val="32"/>
          <w:lang w:val="en-US"/>
        </w:rPr>
      </w:pPr>
      <w:bookmarkStart w:id="3" w:name="_Toc178176170"/>
      <w:bookmarkStart w:id="4" w:name="_Hlk110514697"/>
      <w:r w:rsidRPr="001D0064">
        <w:rPr>
          <w:sz w:val="32"/>
          <w:lang w:val="en-US"/>
        </w:rPr>
        <w:t>References</w:t>
      </w:r>
      <w:bookmarkEnd w:id="3"/>
    </w:p>
    <w:p w14:paraId="58274DB0" w14:textId="370C17D6" w:rsidR="00773F15" w:rsidRDefault="00773F15" w:rsidP="0047640E">
      <w:pPr>
        <w:pStyle w:val="Reference"/>
        <w:spacing w:after="0"/>
        <w:contextualSpacing/>
        <w:rPr>
          <w:sz w:val="20"/>
          <w:lang w:val="en-US"/>
        </w:rPr>
      </w:pPr>
      <w:bookmarkStart w:id="5" w:name="_Ref370891592"/>
      <w:bookmarkStart w:id="6" w:name="_Ref399440155"/>
      <w:bookmarkStart w:id="7" w:name="_Ref401222022"/>
      <w:bookmarkStart w:id="8" w:name="_Ref403048963"/>
      <w:bookmarkStart w:id="9" w:name="_Ref416167577"/>
      <w:r w:rsidRPr="00643480">
        <w:rPr>
          <w:sz w:val="20"/>
          <w:lang w:val="en-US"/>
        </w:rPr>
        <w:t>RP-</w:t>
      </w:r>
      <w:r>
        <w:rPr>
          <w:sz w:val="20"/>
          <w:lang w:val="en-US"/>
        </w:rPr>
        <w:t>2</w:t>
      </w:r>
      <w:r w:rsidR="000717B9">
        <w:rPr>
          <w:sz w:val="20"/>
          <w:lang w:val="en-US"/>
        </w:rPr>
        <w:t>51870</w:t>
      </w:r>
      <w:r w:rsidRPr="00643480">
        <w:rPr>
          <w:sz w:val="20"/>
          <w:lang w:val="en-US"/>
        </w:rPr>
        <w:t>, “</w:t>
      </w:r>
      <w:bookmarkEnd w:id="5"/>
      <w:bookmarkEnd w:id="6"/>
      <w:bookmarkEnd w:id="7"/>
      <w:bookmarkEnd w:id="8"/>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9"/>
    </w:p>
    <w:p w14:paraId="60A4051B" w14:textId="6D521F6D" w:rsidR="0023397A" w:rsidRDefault="0023397A" w:rsidP="0047640E">
      <w:pPr>
        <w:pStyle w:val="Reference"/>
        <w:spacing w:after="0"/>
        <w:contextualSpacing/>
        <w:rPr>
          <w:sz w:val="20"/>
          <w:lang w:val="en-US"/>
        </w:rPr>
      </w:pPr>
      <w:bookmarkStart w:id="10" w:name="_Ref158642161"/>
      <w:bookmarkStart w:id="11"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0"/>
    </w:p>
    <w:p w14:paraId="4EDB231F" w14:textId="61114E07" w:rsidR="0037423C" w:rsidRDefault="0037423C" w:rsidP="0047640E">
      <w:pPr>
        <w:pStyle w:val="Reference"/>
        <w:spacing w:after="0"/>
        <w:contextualSpacing/>
        <w:rPr>
          <w:sz w:val="20"/>
          <w:lang w:val="en-US"/>
        </w:rPr>
      </w:pPr>
      <w:bookmarkStart w:id="12" w:name="_Ref205760429"/>
      <w:r>
        <w:rPr>
          <w:sz w:val="20"/>
          <w:lang w:val="en-US"/>
        </w:rPr>
        <w:t>RAN1 #117 Chairman’s note</w:t>
      </w:r>
      <w:bookmarkEnd w:id="12"/>
    </w:p>
    <w:p w14:paraId="0D76FFDD" w14:textId="77777777" w:rsidR="00483F5B" w:rsidRDefault="00483F5B" w:rsidP="0047640E">
      <w:pPr>
        <w:pStyle w:val="Reference"/>
        <w:spacing w:after="0"/>
        <w:contextualSpacing/>
        <w:rPr>
          <w:sz w:val="20"/>
          <w:lang w:val="en-US"/>
        </w:rPr>
      </w:pPr>
      <w:bookmarkStart w:id="13" w:name="_Ref197549965"/>
      <w:r>
        <w:rPr>
          <w:sz w:val="20"/>
          <w:lang w:val="en-US"/>
        </w:rPr>
        <w:t>RAN1 #120b Chairman’s note</w:t>
      </w:r>
      <w:bookmarkEnd w:id="13"/>
    </w:p>
    <w:p w14:paraId="29428BC4" w14:textId="77777777" w:rsidR="00483F5B" w:rsidRDefault="00483F5B" w:rsidP="0047640E">
      <w:pPr>
        <w:pStyle w:val="Reference"/>
        <w:spacing w:after="0"/>
        <w:contextualSpacing/>
        <w:rPr>
          <w:sz w:val="20"/>
          <w:lang w:val="en-US"/>
        </w:rPr>
      </w:pPr>
      <w:bookmarkStart w:id="14" w:name="_Ref205131801"/>
      <w:r>
        <w:rPr>
          <w:sz w:val="20"/>
          <w:lang w:val="en-US"/>
        </w:rPr>
        <w:t>RAN1 #121 Chairman’s note</w:t>
      </w:r>
      <w:bookmarkEnd w:id="14"/>
    </w:p>
    <w:p w14:paraId="45ED7217" w14:textId="77777777" w:rsidR="002A0345" w:rsidRDefault="002A0345" w:rsidP="0047640E">
      <w:pPr>
        <w:pStyle w:val="Reference"/>
        <w:spacing w:after="0"/>
        <w:contextualSpacing/>
        <w:rPr>
          <w:sz w:val="20"/>
          <w:lang w:val="en-US"/>
        </w:rPr>
      </w:pPr>
      <w:bookmarkStart w:id="15" w:name="_Ref158836547"/>
      <w:r w:rsidRPr="006D21DC">
        <w:rPr>
          <w:sz w:val="20"/>
          <w:lang w:val="en-US"/>
        </w:rPr>
        <w:t>R1-2301156, “Evaluation on AI/ML for CSI feedback enhancement”, InterDigital</w:t>
      </w:r>
      <w:bookmarkEnd w:id="15"/>
    </w:p>
    <w:bookmarkEnd w:id="4"/>
    <w:bookmarkEnd w:id="11"/>
    <w:p w14:paraId="5B07E7C3" w14:textId="77777777" w:rsidR="00373F05" w:rsidRDefault="00373F05" w:rsidP="0047640E">
      <w:pPr>
        <w:pStyle w:val="Reference"/>
        <w:numPr>
          <w:ilvl w:val="0"/>
          <w:numId w:val="0"/>
        </w:numPr>
        <w:spacing w:after="0"/>
        <w:contextualSpacing/>
        <w:rPr>
          <w:sz w:val="20"/>
          <w:lang w:val="en-US"/>
        </w:rPr>
      </w:pPr>
    </w:p>
    <w:sectPr w:rsidR="00373F0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709F5" w14:textId="77777777" w:rsidR="00EC1F8F" w:rsidRDefault="00EC1F8F">
      <w:r>
        <w:separator/>
      </w:r>
    </w:p>
  </w:endnote>
  <w:endnote w:type="continuationSeparator" w:id="0">
    <w:p w14:paraId="1A5AB9AA" w14:textId="77777777" w:rsidR="00EC1F8F" w:rsidRDefault="00EC1F8F">
      <w:r>
        <w:continuationSeparator/>
      </w:r>
    </w:p>
  </w:endnote>
  <w:endnote w:type="continuationNotice" w:id="1">
    <w:p w14:paraId="54E58FCE" w14:textId="77777777" w:rsidR="00EC1F8F" w:rsidRDefault="00EC1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E6ECE" w14:textId="77777777" w:rsidR="00EC1F8F" w:rsidRDefault="00EC1F8F">
      <w:r>
        <w:separator/>
      </w:r>
    </w:p>
  </w:footnote>
  <w:footnote w:type="continuationSeparator" w:id="0">
    <w:p w14:paraId="7398C310" w14:textId="77777777" w:rsidR="00EC1F8F" w:rsidRDefault="00EC1F8F">
      <w:r>
        <w:continuationSeparator/>
      </w:r>
    </w:p>
  </w:footnote>
  <w:footnote w:type="continuationNotice" w:id="1">
    <w:p w14:paraId="3E3930A7" w14:textId="77777777" w:rsidR="00EC1F8F" w:rsidRDefault="00EC1F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8443F4"/>
    <w:multiLevelType w:val="hybridMultilevel"/>
    <w:tmpl w:val="31DACAAA"/>
    <w:lvl w:ilvl="0" w:tplc="53C89C04">
      <w:start w:val="1"/>
      <w:numFmt w:val="decimal"/>
      <w:lvlText w:val="%1."/>
      <w:lvlJc w:val="left"/>
      <w:pPr>
        <w:ind w:left="1020" w:hanging="360"/>
      </w:pPr>
    </w:lvl>
    <w:lvl w:ilvl="1" w:tplc="CEB22B32">
      <w:start w:val="1"/>
      <w:numFmt w:val="decimal"/>
      <w:lvlText w:val="%2."/>
      <w:lvlJc w:val="left"/>
      <w:pPr>
        <w:ind w:left="1020" w:hanging="360"/>
      </w:pPr>
    </w:lvl>
    <w:lvl w:ilvl="2" w:tplc="8C88C3C2">
      <w:start w:val="1"/>
      <w:numFmt w:val="decimal"/>
      <w:lvlText w:val="%3."/>
      <w:lvlJc w:val="left"/>
      <w:pPr>
        <w:ind w:left="1020" w:hanging="360"/>
      </w:pPr>
    </w:lvl>
    <w:lvl w:ilvl="3" w:tplc="A6BC1218">
      <w:start w:val="1"/>
      <w:numFmt w:val="decimal"/>
      <w:lvlText w:val="%4."/>
      <w:lvlJc w:val="left"/>
      <w:pPr>
        <w:ind w:left="1020" w:hanging="360"/>
      </w:pPr>
    </w:lvl>
    <w:lvl w:ilvl="4" w:tplc="A1665EA2">
      <w:start w:val="1"/>
      <w:numFmt w:val="decimal"/>
      <w:lvlText w:val="%5."/>
      <w:lvlJc w:val="left"/>
      <w:pPr>
        <w:ind w:left="1020" w:hanging="360"/>
      </w:pPr>
    </w:lvl>
    <w:lvl w:ilvl="5" w:tplc="E812A4A2">
      <w:start w:val="1"/>
      <w:numFmt w:val="decimal"/>
      <w:lvlText w:val="%6."/>
      <w:lvlJc w:val="left"/>
      <w:pPr>
        <w:ind w:left="1020" w:hanging="360"/>
      </w:pPr>
    </w:lvl>
    <w:lvl w:ilvl="6" w:tplc="53ECEB12">
      <w:start w:val="1"/>
      <w:numFmt w:val="decimal"/>
      <w:lvlText w:val="%7."/>
      <w:lvlJc w:val="left"/>
      <w:pPr>
        <w:ind w:left="1020" w:hanging="360"/>
      </w:pPr>
    </w:lvl>
    <w:lvl w:ilvl="7" w:tplc="D1681FF6">
      <w:start w:val="1"/>
      <w:numFmt w:val="decimal"/>
      <w:lvlText w:val="%8."/>
      <w:lvlJc w:val="left"/>
      <w:pPr>
        <w:ind w:left="1020" w:hanging="360"/>
      </w:pPr>
    </w:lvl>
    <w:lvl w:ilvl="8" w:tplc="70C6DDE2">
      <w:start w:val="1"/>
      <w:numFmt w:val="decimal"/>
      <w:lvlText w:val="%9."/>
      <w:lvlJc w:val="left"/>
      <w:pPr>
        <w:ind w:left="1020" w:hanging="360"/>
      </w:pPr>
    </w:lvl>
  </w:abstractNum>
  <w:abstractNum w:abstractNumId="1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1"/>
  </w:num>
  <w:num w:numId="3" w16cid:durableId="1519151789">
    <w:abstractNumId w:val="6"/>
  </w:num>
  <w:num w:numId="4" w16cid:durableId="1934044786">
    <w:abstractNumId w:val="7"/>
  </w:num>
  <w:num w:numId="5" w16cid:durableId="1435324944">
    <w:abstractNumId w:val="4"/>
  </w:num>
  <w:num w:numId="6" w16cid:durableId="1922372000">
    <w:abstractNumId w:val="8"/>
  </w:num>
  <w:num w:numId="7" w16cid:durableId="1083601651">
    <w:abstractNumId w:val="12"/>
  </w:num>
  <w:num w:numId="8" w16cid:durableId="49505293">
    <w:abstractNumId w:val="5"/>
  </w:num>
  <w:num w:numId="9" w16cid:durableId="947472016">
    <w:abstractNumId w:val="19"/>
  </w:num>
  <w:num w:numId="10" w16cid:durableId="468060315">
    <w:abstractNumId w:val="1"/>
  </w:num>
  <w:num w:numId="11" w16cid:durableId="358511164">
    <w:abstractNumId w:val="3"/>
  </w:num>
  <w:num w:numId="12" w16cid:durableId="1758941740">
    <w:abstractNumId w:val="15"/>
  </w:num>
  <w:num w:numId="13" w16cid:durableId="110901978">
    <w:abstractNumId w:val="13"/>
  </w:num>
  <w:num w:numId="14" w16cid:durableId="752551463">
    <w:abstractNumId w:val="14"/>
  </w:num>
  <w:num w:numId="15" w16cid:durableId="1738281961">
    <w:abstractNumId w:val="17"/>
  </w:num>
  <w:num w:numId="16" w16cid:durableId="831218355">
    <w:abstractNumId w:val="18"/>
  </w:num>
  <w:num w:numId="17" w16cid:durableId="1485582577">
    <w:abstractNumId w:val="10"/>
  </w:num>
  <w:num w:numId="18" w16cid:durableId="1688405876">
    <w:abstractNumId w:val="2"/>
  </w:num>
  <w:num w:numId="19" w16cid:durableId="595671673">
    <w:abstractNumId w:val="16"/>
  </w:num>
  <w:num w:numId="20" w16cid:durableId="197571476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1C2F"/>
    <w:rsid w:val="00002BC4"/>
    <w:rsid w:val="000030ED"/>
    <w:rsid w:val="0000360F"/>
    <w:rsid w:val="00003C9B"/>
    <w:rsid w:val="00003E50"/>
    <w:rsid w:val="00003E87"/>
    <w:rsid w:val="00003EC3"/>
    <w:rsid w:val="0000497A"/>
    <w:rsid w:val="00004F21"/>
    <w:rsid w:val="0000542A"/>
    <w:rsid w:val="0000557F"/>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DDB"/>
    <w:rsid w:val="00015042"/>
    <w:rsid w:val="000153E9"/>
    <w:rsid w:val="000154A5"/>
    <w:rsid w:val="000154D5"/>
    <w:rsid w:val="00015A06"/>
    <w:rsid w:val="00015D15"/>
    <w:rsid w:val="00015D54"/>
    <w:rsid w:val="000160BB"/>
    <w:rsid w:val="000162ED"/>
    <w:rsid w:val="00016E0A"/>
    <w:rsid w:val="00017244"/>
    <w:rsid w:val="00017EBB"/>
    <w:rsid w:val="00020168"/>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2C2"/>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40573"/>
    <w:rsid w:val="000407F2"/>
    <w:rsid w:val="00040B78"/>
    <w:rsid w:val="00040E7B"/>
    <w:rsid w:val="000418FE"/>
    <w:rsid w:val="00041D65"/>
    <w:rsid w:val="000422E2"/>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C16"/>
    <w:rsid w:val="00074F35"/>
    <w:rsid w:val="00075052"/>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914"/>
    <w:rsid w:val="000A1524"/>
    <w:rsid w:val="000A19E0"/>
    <w:rsid w:val="000A1A7E"/>
    <w:rsid w:val="000A1A95"/>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C00"/>
    <w:rsid w:val="000E1E92"/>
    <w:rsid w:val="000E1EC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182"/>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F1A"/>
    <w:rsid w:val="0011214B"/>
    <w:rsid w:val="0011231D"/>
    <w:rsid w:val="00112CB2"/>
    <w:rsid w:val="00112DEF"/>
    <w:rsid w:val="00113C8D"/>
    <w:rsid w:val="00113CF4"/>
    <w:rsid w:val="00113D8B"/>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E09"/>
    <w:rsid w:val="00176E1A"/>
    <w:rsid w:val="001772E2"/>
    <w:rsid w:val="001801F8"/>
    <w:rsid w:val="00180304"/>
    <w:rsid w:val="00180A8B"/>
    <w:rsid w:val="0018143F"/>
    <w:rsid w:val="00181B28"/>
    <w:rsid w:val="00181E57"/>
    <w:rsid w:val="001830DE"/>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F73"/>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92"/>
    <w:rsid w:val="001E760A"/>
    <w:rsid w:val="001E7A26"/>
    <w:rsid w:val="001E7AED"/>
    <w:rsid w:val="001E7F8E"/>
    <w:rsid w:val="001F024F"/>
    <w:rsid w:val="001F0CCF"/>
    <w:rsid w:val="001F1707"/>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8B3"/>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40"/>
    <w:rsid w:val="002458EB"/>
    <w:rsid w:val="002459CF"/>
    <w:rsid w:val="0024606D"/>
    <w:rsid w:val="00246240"/>
    <w:rsid w:val="002462D0"/>
    <w:rsid w:val="0024632E"/>
    <w:rsid w:val="0024657D"/>
    <w:rsid w:val="00246594"/>
    <w:rsid w:val="002467D0"/>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BE8"/>
    <w:rsid w:val="002805F5"/>
    <w:rsid w:val="00280751"/>
    <w:rsid w:val="002809BE"/>
    <w:rsid w:val="00280E8F"/>
    <w:rsid w:val="00281605"/>
    <w:rsid w:val="002819A4"/>
    <w:rsid w:val="00281C9B"/>
    <w:rsid w:val="00281EBA"/>
    <w:rsid w:val="002821B7"/>
    <w:rsid w:val="0028280A"/>
    <w:rsid w:val="00282F53"/>
    <w:rsid w:val="0028305E"/>
    <w:rsid w:val="00283A0A"/>
    <w:rsid w:val="0028409E"/>
    <w:rsid w:val="00284531"/>
    <w:rsid w:val="00284A01"/>
    <w:rsid w:val="00284AA5"/>
    <w:rsid w:val="00284D26"/>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E95"/>
    <w:rsid w:val="00295822"/>
    <w:rsid w:val="00295BE1"/>
    <w:rsid w:val="00296227"/>
    <w:rsid w:val="00296314"/>
    <w:rsid w:val="00296F44"/>
    <w:rsid w:val="0029777D"/>
    <w:rsid w:val="002978FD"/>
    <w:rsid w:val="00297AC0"/>
    <w:rsid w:val="002A0345"/>
    <w:rsid w:val="002A055E"/>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828"/>
    <w:rsid w:val="002C13FE"/>
    <w:rsid w:val="002C151A"/>
    <w:rsid w:val="002C15E4"/>
    <w:rsid w:val="002C255E"/>
    <w:rsid w:val="002C2995"/>
    <w:rsid w:val="002C337D"/>
    <w:rsid w:val="002C35B0"/>
    <w:rsid w:val="002C3625"/>
    <w:rsid w:val="002C38A5"/>
    <w:rsid w:val="002C3C28"/>
    <w:rsid w:val="002C3D72"/>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102E"/>
    <w:rsid w:val="002D1BA9"/>
    <w:rsid w:val="002D26AA"/>
    <w:rsid w:val="002D2725"/>
    <w:rsid w:val="002D2E85"/>
    <w:rsid w:val="002D34B2"/>
    <w:rsid w:val="002D3D29"/>
    <w:rsid w:val="002D3EA2"/>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1FB5"/>
    <w:rsid w:val="003320F1"/>
    <w:rsid w:val="003329DD"/>
    <w:rsid w:val="003330BE"/>
    <w:rsid w:val="003331F7"/>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73C"/>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0CF"/>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0BB2"/>
    <w:rsid w:val="003D109F"/>
    <w:rsid w:val="003D1CA9"/>
    <w:rsid w:val="003D2478"/>
    <w:rsid w:val="003D40C4"/>
    <w:rsid w:val="003D4835"/>
    <w:rsid w:val="003D4E0D"/>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C79"/>
    <w:rsid w:val="00432F94"/>
    <w:rsid w:val="004339E1"/>
    <w:rsid w:val="00433CB2"/>
    <w:rsid w:val="00434529"/>
    <w:rsid w:val="0043473D"/>
    <w:rsid w:val="00434ED0"/>
    <w:rsid w:val="0043539D"/>
    <w:rsid w:val="00437447"/>
    <w:rsid w:val="004377DC"/>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0F2"/>
    <w:rsid w:val="004661B2"/>
    <w:rsid w:val="004669E2"/>
    <w:rsid w:val="00466B85"/>
    <w:rsid w:val="00466F5E"/>
    <w:rsid w:val="00467409"/>
    <w:rsid w:val="00467C0B"/>
    <w:rsid w:val="00470334"/>
    <w:rsid w:val="004707D8"/>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9C4"/>
    <w:rsid w:val="00475A37"/>
    <w:rsid w:val="00475C3A"/>
    <w:rsid w:val="0047640E"/>
    <w:rsid w:val="00476675"/>
    <w:rsid w:val="0047706C"/>
    <w:rsid w:val="00477768"/>
    <w:rsid w:val="00477C2C"/>
    <w:rsid w:val="00480311"/>
    <w:rsid w:val="004804AB"/>
    <w:rsid w:val="0048080A"/>
    <w:rsid w:val="00480963"/>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34B"/>
    <w:rsid w:val="00486739"/>
    <w:rsid w:val="0048705F"/>
    <w:rsid w:val="00487319"/>
    <w:rsid w:val="00487362"/>
    <w:rsid w:val="00487875"/>
    <w:rsid w:val="00487FEB"/>
    <w:rsid w:val="0049060E"/>
    <w:rsid w:val="00490C6F"/>
    <w:rsid w:val="00490E98"/>
    <w:rsid w:val="004917AF"/>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099"/>
    <w:rsid w:val="004C3216"/>
    <w:rsid w:val="004C3898"/>
    <w:rsid w:val="004C3B35"/>
    <w:rsid w:val="004C3C55"/>
    <w:rsid w:val="004C3CD2"/>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E09"/>
    <w:rsid w:val="004D2254"/>
    <w:rsid w:val="004D2B7A"/>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462E"/>
    <w:rsid w:val="004E4A91"/>
    <w:rsid w:val="004E4AD1"/>
    <w:rsid w:val="004E4EA0"/>
    <w:rsid w:val="004E51E3"/>
    <w:rsid w:val="004E53C7"/>
    <w:rsid w:val="004E56DC"/>
    <w:rsid w:val="004E5EDA"/>
    <w:rsid w:val="004E61C3"/>
    <w:rsid w:val="004E6C03"/>
    <w:rsid w:val="004E6CE4"/>
    <w:rsid w:val="004E7464"/>
    <w:rsid w:val="004E76F4"/>
    <w:rsid w:val="004E77AD"/>
    <w:rsid w:val="004E7873"/>
    <w:rsid w:val="004F0435"/>
    <w:rsid w:val="004F0445"/>
    <w:rsid w:val="004F0B6C"/>
    <w:rsid w:val="004F19EB"/>
    <w:rsid w:val="004F1ED0"/>
    <w:rsid w:val="004F2078"/>
    <w:rsid w:val="004F27D0"/>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14C5"/>
    <w:rsid w:val="005219CF"/>
    <w:rsid w:val="00522170"/>
    <w:rsid w:val="005224CE"/>
    <w:rsid w:val="00522857"/>
    <w:rsid w:val="00522B63"/>
    <w:rsid w:val="005234AA"/>
    <w:rsid w:val="00523DB6"/>
    <w:rsid w:val="00524196"/>
    <w:rsid w:val="00525A40"/>
    <w:rsid w:val="005265E3"/>
    <w:rsid w:val="00526BEA"/>
    <w:rsid w:val="00527012"/>
    <w:rsid w:val="00527616"/>
    <w:rsid w:val="005300BC"/>
    <w:rsid w:val="0053054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DF7"/>
    <w:rsid w:val="00537AD8"/>
    <w:rsid w:val="00537C62"/>
    <w:rsid w:val="00540766"/>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F93"/>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2EC8"/>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F0C"/>
    <w:rsid w:val="005C1F5D"/>
    <w:rsid w:val="005C2064"/>
    <w:rsid w:val="005C21CD"/>
    <w:rsid w:val="005C22CC"/>
    <w:rsid w:val="005C2555"/>
    <w:rsid w:val="005C2765"/>
    <w:rsid w:val="005C42F9"/>
    <w:rsid w:val="005C433B"/>
    <w:rsid w:val="005C49FA"/>
    <w:rsid w:val="005C4EF5"/>
    <w:rsid w:val="005C4F72"/>
    <w:rsid w:val="005C61AC"/>
    <w:rsid w:val="005C65B6"/>
    <w:rsid w:val="005C69F1"/>
    <w:rsid w:val="005C6E03"/>
    <w:rsid w:val="005C731C"/>
    <w:rsid w:val="005C74FB"/>
    <w:rsid w:val="005C76FB"/>
    <w:rsid w:val="005C7CD1"/>
    <w:rsid w:val="005D00F4"/>
    <w:rsid w:val="005D030D"/>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85F"/>
    <w:rsid w:val="005E386B"/>
    <w:rsid w:val="005E3BBA"/>
    <w:rsid w:val="005E442C"/>
    <w:rsid w:val="005E4663"/>
    <w:rsid w:val="005E486C"/>
    <w:rsid w:val="005E49B7"/>
    <w:rsid w:val="005E4FCF"/>
    <w:rsid w:val="005E53B7"/>
    <w:rsid w:val="005E56BB"/>
    <w:rsid w:val="005E5895"/>
    <w:rsid w:val="005E5B81"/>
    <w:rsid w:val="005E5E1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71D"/>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A6"/>
    <w:rsid w:val="00686917"/>
    <w:rsid w:val="00687368"/>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4B7"/>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BF3"/>
    <w:rsid w:val="006C146E"/>
    <w:rsid w:val="006C17A4"/>
    <w:rsid w:val="006C1A1E"/>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A6E"/>
    <w:rsid w:val="006E5FC4"/>
    <w:rsid w:val="006E656D"/>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C0F"/>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F1A"/>
    <w:rsid w:val="00734052"/>
    <w:rsid w:val="007348B1"/>
    <w:rsid w:val="00734A0B"/>
    <w:rsid w:val="00734E42"/>
    <w:rsid w:val="00734FCD"/>
    <w:rsid w:val="00735153"/>
    <w:rsid w:val="00735546"/>
    <w:rsid w:val="007358C2"/>
    <w:rsid w:val="00735D1B"/>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29F0"/>
    <w:rsid w:val="00743380"/>
    <w:rsid w:val="00743F39"/>
    <w:rsid w:val="0074416D"/>
    <w:rsid w:val="00744527"/>
    <w:rsid w:val="007445A0"/>
    <w:rsid w:val="00744969"/>
    <w:rsid w:val="0074524B"/>
    <w:rsid w:val="007462DD"/>
    <w:rsid w:val="007467D2"/>
    <w:rsid w:val="00746821"/>
    <w:rsid w:val="00746B98"/>
    <w:rsid w:val="00746EAC"/>
    <w:rsid w:val="0074713F"/>
    <w:rsid w:val="007474A3"/>
    <w:rsid w:val="007475E2"/>
    <w:rsid w:val="00747965"/>
    <w:rsid w:val="00747D8B"/>
    <w:rsid w:val="00751228"/>
    <w:rsid w:val="00751DD9"/>
    <w:rsid w:val="00752003"/>
    <w:rsid w:val="007532C2"/>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3FB"/>
    <w:rsid w:val="00762F9E"/>
    <w:rsid w:val="007642C1"/>
    <w:rsid w:val="00764C58"/>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AFF"/>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578"/>
    <w:rsid w:val="007A58A6"/>
    <w:rsid w:val="007A5EED"/>
    <w:rsid w:val="007A61D2"/>
    <w:rsid w:val="007A61DB"/>
    <w:rsid w:val="007A6495"/>
    <w:rsid w:val="007A6EC7"/>
    <w:rsid w:val="007A74B9"/>
    <w:rsid w:val="007A75C0"/>
    <w:rsid w:val="007A7602"/>
    <w:rsid w:val="007B05BC"/>
    <w:rsid w:val="007B1C3D"/>
    <w:rsid w:val="007B22CE"/>
    <w:rsid w:val="007B27DC"/>
    <w:rsid w:val="007B29DB"/>
    <w:rsid w:val="007B3D2D"/>
    <w:rsid w:val="007B3EE1"/>
    <w:rsid w:val="007B424D"/>
    <w:rsid w:val="007B45B2"/>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61C"/>
    <w:rsid w:val="007D28AC"/>
    <w:rsid w:val="007D3B23"/>
    <w:rsid w:val="007D42D2"/>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207E"/>
    <w:rsid w:val="008326C1"/>
    <w:rsid w:val="008328DA"/>
    <w:rsid w:val="00832D29"/>
    <w:rsid w:val="0083391C"/>
    <w:rsid w:val="00834467"/>
    <w:rsid w:val="00834C82"/>
    <w:rsid w:val="00834F8B"/>
    <w:rsid w:val="00835163"/>
    <w:rsid w:val="00835231"/>
    <w:rsid w:val="00835246"/>
    <w:rsid w:val="0083565C"/>
    <w:rsid w:val="00836492"/>
    <w:rsid w:val="0083684B"/>
    <w:rsid w:val="00836E63"/>
    <w:rsid w:val="008372B9"/>
    <w:rsid w:val="008376AC"/>
    <w:rsid w:val="0083778B"/>
    <w:rsid w:val="00840C94"/>
    <w:rsid w:val="00840F75"/>
    <w:rsid w:val="00841446"/>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501E"/>
    <w:rsid w:val="00855901"/>
    <w:rsid w:val="00855F88"/>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F"/>
    <w:rsid w:val="00863C5D"/>
    <w:rsid w:val="0086425C"/>
    <w:rsid w:val="00864588"/>
    <w:rsid w:val="00864CBD"/>
    <w:rsid w:val="00864DC3"/>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A25"/>
    <w:rsid w:val="008F1437"/>
    <w:rsid w:val="008F19BC"/>
    <w:rsid w:val="008F1EAB"/>
    <w:rsid w:val="008F21B4"/>
    <w:rsid w:val="008F21CC"/>
    <w:rsid w:val="008F33DC"/>
    <w:rsid w:val="008F358E"/>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8E0"/>
    <w:rsid w:val="00921C8D"/>
    <w:rsid w:val="00921DC4"/>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5EA5"/>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80C"/>
    <w:rsid w:val="00961921"/>
    <w:rsid w:val="00961D81"/>
    <w:rsid w:val="0096240B"/>
    <w:rsid w:val="00962819"/>
    <w:rsid w:val="0096290B"/>
    <w:rsid w:val="00963392"/>
    <w:rsid w:val="0096355B"/>
    <w:rsid w:val="00963816"/>
    <w:rsid w:val="0096430A"/>
    <w:rsid w:val="00964464"/>
    <w:rsid w:val="0096475B"/>
    <w:rsid w:val="009647E5"/>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428"/>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58B"/>
    <w:rsid w:val="009A5C7A"/>
    <w:rsid w:val="009A5CBA"/>
    <w:rsid w:val="009A6274"/>
    <w:rsid w:val="009A627F"/>
    <w:rsid w:val="009A645B"/>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5173"/>
    <w:rsid w:val="009C5410"/>
    <w:rsid w:val="009C5717"/>
    <w:rsid w:val="009C5A31"/>
    <w:rsid w:val="009C742A"/>
    <w:rsid w:val="009C7995"/>
    <w:rsid w:val="009D00DF"/>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914"/>
    <w:rsid w:val="009E21EE"/>
    <w:rsid w:val="009E258D"/>
    <w:rsid w:val="009E2E4B"/>
    <w:rsid w:val="009E32E6"/>
    <w:rsid w:val="009E35DB"/>
    <w:rsid w:val="009E3AE2"/>
    <w:rsid w:val="009E3FE2"/>
    <w:rsid w:val="009E4004"/>
    <w:rsid w:val="009E4235"/>
    <w:rsid w:val="009E47A3"/>
    <w:rsid w:val="009E487B"/>
    <w:rsid w:val="009E4936"/>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6BC8"/>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492"/>
    <w:rsid w:val="00A12DED"/>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26B"/>
    <w:rsid w:val="00A7645A"/>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4B"/>
    <w:rsid w:val="00A92879"/>
    <w:rsid w:val="00A92D24"/>
    <w:rsid w:val="00A94026"/>
    <w:rsid w:val="00A94BEA"/>
    <w:rsid w:val="00A9544C"/>
    <w:rsid w:val="00A95546"/>
    <w:rsid w:val="00A956A5"/>
    <w:rsid w:val="00A9594B"/>
    <w:rsid w:val="00A95B89"/>
    <w:rsid w:val="00A96357"/>
    <w:rsid w:val="00A969D4"/>
    <w:rsid w:val="00A972BD"/>
    <w:rsid w:val="00A9736F"/>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8BE"/>
    <w:rsid w:val="00AE190D"/>
    <w:rsid w:val="00AE1A83"/>
    <w:rsid w:val="00AE27AC"/>
    <w:rsid w:val="00AE34E7"/>
    <w:rsid w:val="00AE39D2"/>
    <w:rsid w:val="00AE3AE5"/>
    <w:rsid w:val="00AE3B42"/>
    <w:rsid w:val="00AE3C58"/>
    <w:rsid w:val="00AE3D08"/>
    <w:rsid w:val="00AE3FA0"/>
    <w:rsid w:val="00AE40E0"/>
    <w:rsid w:val="00AE4DBA"/>
    <w:rsid w:val="00AE4F07"/>
    <w:rsid w:val="00AE5783"/>
    <w:rsid w:val="00AE72D9"/>
    <w:rsid w:val="00AE73A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ED9"/>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31"/>
    <w:rsid w:val="00B520CE"/>
    <w:rsid w:val="00B5286A"/>
    <w:rsid w:val="00B5295B"/>
    <w:rsid w:val="00B529EA"/>
    <w:rsid w:val="00B53485"/>
    <w:rsid w:val="00B537CE"/>
    <w:rsid w:val="00B54858"/>
    <w:rsid w:val="00B559EE"/>
    <w:rsid w:val="00B55CF8"/>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4FA0"/>
    <w:rsid w:val="00B66456"/>
    <w:rsid w:val="00B664C7"/>
    <w:rsid w:val="00B67869"/>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904"/>
    <w:rsid w:val="00B81A7B"/>
    <w:rsid w:val="00B81FF6"/>
    <w:rsid w:val="00B8209E"/>
    <w:rsid w:val="00B82F97"/>
    <w:rsid w:val="00B82FDF"/>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34E1"/>
    <w:rsid w:val="00BA3990"/>
    <w:rsid w:val="00BA3B0C"/>
    <w:rsid w:val="00BA3C2A"/>
    <w:rsid w:val="00BA4062"/>
    <w:rsid w:val="00BA4D13"/>
    <w:rsid w:val="00BA4E8B"/>
    <w:rsid w:val="00BA5131"/>
    <w:rsid w:val="00BA56D2"/>
    <w:rsid w:val="00BA58F5"/>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30F3"/>
    <w:rsid w:val="00BB312F"/>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3E5"/>
    <w:rsid w:val="00BF1EDF"/>
    <w:rsid w:val="00BF2F8C"/>
    <w:rsid w:val="00BF3279"/>
    <w:rsid w:val="00BF4953"/>
    <w:rsid w:val="00BF512B"/>
    <w:rsid w:val="00BF51F4"/>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07EB7"/>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441"/>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C12"/>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649"/>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18B"/>
    <w:rsid w:val="00CD24C3"/>
    <w:rsid w:val="00CD2CE7"/>
    <w:rsid w:val="00CD2ED1"/>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936"/>
    <w:rsid w:val="00D01F5D"/>
    <w:rsid w:val="00D022AA"/>
    <w:rsid w:val="00D025CA"/>
    <w:rsid w:val="00D0261C"/>
    <w:rsid w:val="00D02803"/>
    <w:rsid w:val="00D02EEB"/>
    <w:rsid w:val="00D0349B"/>
    <w:rsid w:val="00D049CA"/>
    <w:rsid w:val="00D04C64"/>
    <w:rsid w:val="00D04EAA"/>
    <w:rsid w:val="00D057EF"/>
    <w:rsid w:val="00D059F9"/>
    <w:rsid w:val="00D06045"/>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662"/>
    <w:rsid w:val="00D1599C"/>
    <w:rsid w:val="00D15D68"/>
    <w:rsid w:val="00D16563"/>
    <w:rsid w:val="00D17F68"/>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39E7"/>
    <w:rsid w:val="00D341A0"/>
    <w:rsid w:val="00D3467D"/>
    <w:rsid w:val="00D34CFA"/>
    <w:rsid w:val="00D3510C"/>
    <w:rsid w:val="00D35158"/>
    <w:rsid w:val="00D352F6"/>
    <w:rsid w:val="00D359E0"/>
    <w:rsid w:val="00D362C7"/>
    <w:rsid w:val="00D36E26"/>
    <w:rsid w:val="00D36E71"/>
    <w:rsid w:val="00D37053"/>
    <w:rsid w:val="00D371AC"/>
    <w:rsid w:val="00D37411"/>
    <w:rsid w:val="00D3771F"/>
    <w:rsid w:val="00D37757"/>
    <w:rsid w:val="00D37D87"/>
    <w:rsid w:val="00D40B33"/>
    <w:rsid w:val="00D40E9B"/>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32AE"/>
    <w:rsid w:val="00D63D1A"/>
    <w:rsid w:val="00D64575"/>
    <w:rsid w:val="00D649BC"/>
    <w:rsid w:val="00D64B69"/>
    <w:rsid w:val="00D64D56"/>
    <w:rsid w:val="00D652B5"/>
    <w:rsid w:val="00D655BA"/>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13"/>
    <w:rsid w:val="00D92982"/>
    <w:rsid w:val="00D9485E"/>
    <w:rsid w:val="00D94BF9"/>
    <w:rsid w:val="00D9537D"/>
    <w:rsid w:val="00D95765"/>
    <w:rsid w:val="00D95A1E"/>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D9C"/>
    <w:rsid w:val="00DA3F16"/>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002"/>
    <w:rsid w:val="00DD243B"/>
    <w:rsid w:val="00DD2E36"/>
    <w:rsid w:val="00DD3166"/>
    <w:rsid w:val="00DD3A6E"/>
    <w:rsid w:val="00DD4320"/>
    <w:rsid w:val="00DD44D8"/>
    <w:rsid w:val="00DD4800"/>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7D8"/>
    <w:rsid w:val="00DE58D0"/>
    <w:rsid w:val="00DE5EA9"/>
    <w:rsid w:val="00DE5FCA"/>
    <w:rsid w:val="00DE602F"/>
    <w:rsid w:val="00DE6417"/>
    <w:rsid w:val="00DE654F"/>
    <w:rsid w:val="00DE6709"/>
    <w:rsid w:val="00DE69AE"/>
    <w:rsid w:val="00DE6A4A"/>
    <w:rsid w:val="00DE6BFB"/>
    <w:rsid w:val="00DE705D"/>
    <w:rsid w:val="00DE7500"/>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E3B"/>
    <w:rsid w:val="00E54FA8"/>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76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C52"/>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168A"/>
    <w:rsid w:val="00EC1950"/>
    <w:rsid w:val="00EC1DF7"/>
    <w:rsid w:val="00EC1F8F"/>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F98"/>
    <w:rsid w:val="00EE28F5"/>
    <w:rsid w:val="00EE3017"/>
    <w:rsid w:val="00EE30E0"/>
    <w:rsid w:val="00EE3584"/>
    <w:rsid w:val="00EE3A3C"/>
    <w:rsid w:val="00EE5452"/>
    <w:rsid w:val="00EE55DE"/>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1B2"/>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6CDF"/>
    <w:rsid w:val="00F4766C"/>
    <w:rsid w:val="00F47F10"/>
    <w:rsid w:val="00F507D1"/>
    <w:rsid w:val="00F50827"/>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544"/>
    <w:rsid w:val="00F70C85"/>
    <w:rsid w:val="00F70FEE"/>
    <w:rsid w:val="00F711E3"/>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2EEF"/>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370A"/>
    <w:rsid w:val="00FC4002"/>
    <w:rsid w:val="00FC40E3"/>
    <w:rsid w:val="00FC437B"/>
    <w:rsid w:val="00FC466D"/>
    <w:rsid w:val="00FC510C"/>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A34"/>
    <w:rsid w:val="00FD3B87"/>
    <w:rsid w:val="00FD47ED"/>
    <w:rsid w:val="00FD49F4"/>
    <w:rsid w:val="00FD4FF7"/>
    <w:rsid w:val="00FD5226"/>
    <w:rsid w:val="00FD5418"/>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4B"/>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03A"/>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9A6F5FB-9164-4AC9-A1B7-92938B913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1178</TotalTime>
  <Pages>6</Pages>
  <Words>3068</Words>
  <Characters>17494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Afshin Haghighat</cp:lastModifiedBy>
  <cp:revision>305</cp:revision>
  <cp:lastPrinted>2015-11-06T16:56:00Z</cp:lastPrinted>
  <dcterms:created xsi:type="dcterms:W3CDTF">2025-05-08T09:47:00Z</dcterms:created>
  <dcterms:modified xsi:type="dcterms:W3CDTF">2025-08-15T16:05:00Z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